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E4D4" w14:textId="450BF407" w:rsidR="005C20B1" w:rsidRPr="005C20B1" w:rsidRDefault="005F4902" w:rsidP="005C20B1">
      <w:pPr>
        <w:pStyle w:val="Heading1"/>
        <w:spacing w:before="0"/>
        <w:rPr>
          <w:b/>
          <w:bCs/>
        </w:rPr>
      </w:pPr>
      <w:r w:rsidRPr="00BA4E54">
        <w:rPr>
          <w:b/>
          <w:bCs/>
        </w:rPr>
        <w:t xml:space="preserve">Part </w:t>
      </w:r>
      <w:r w:rsidR="005733A3">
        <w:rPr>
          <w:b/>
          <w:bCs/>
        </w:rPr>
        <w:t>1</w:t>
      </w:r>
      <w:r w:rsidRPr="00BA4E54">
        <w:rPr>
          <w:b/>
          <w:bCs/>
        </w:rPr>
        <w:t xml:space="preserve"> | </w:t>
      </w:r>
      <w:r w:rsidR="005733A3">
        <w:rPr>
          <w:b/>
          <w:bCs/>
        </w:rPr>
        <w:t xml:space="preserve">The </w:t>
      </w:r>
      <w:r w:rsidRPr="00BA4E54">
        <w:rPr>
          <w:b/>
          <w:bCs/>
        </w:rPr>
        <w:t xml:space="preserve">IEP </w:t>
      </w:r>
      <w:r w:rsidR="005733A3">
        <w:rPr>
          <w:b/>
          <w:bCs/>
        </w:rPr>
        <w:t>process</w:t>
      </w:r>
      <w:r w:rsidRPr="00BA4E54">
        <w:rPr>
          <w:b/>
          <w:bCs/>
        </w:rPr>
        <w:t xml:space="preserve"> (</w:t>
      </w:r>
      <w:r w:rsidR="005733A3">
        <w:rPr>
          <w:b/>
          <w:bCs/>
        </w:rPr>
        <w:t>7</w:t>
      </w:r>
      <w:r w:rsidRPr="00BA4E54">
        <w:rPr>
          <w:b/>
          <w:bCs/>
        </w:rPr>
        <w:t>:</w:t>
      </w:r>
      <w:r w:rsidR="005733A3">
        <w:rPr>
          <w:b/>
          <w:bCs/>
        </w:rPr>
        <w:t>15</w:t>
      </w:r>
      <w:r w:rsidRPr="00BA4E54">
        <w:rPr>
          <w:b/>
          <w:bCs/>
        </w:rPr>
        <w:t xml:space="preserve"> mins)</w:t>
      </w:r>
    </w:p>
    <w:p w14:paraId="70EE4CBC" w14:textId="769D9997" w:rsidR="005C20B1" w:rsidRDefault="005C20B1" w:rsidP="005C20B1">
      <w:pPr>
        <w:spacing w:after="0" w:line="240" w:lineRule="auto"/>
        <w:rPr>
          <w:rFonts w:ascii="Calibri" w:hAnsi="Calibri" w:cs="Calibri"/>
          <w:sz w:val="24"/>
          <w:szCs w:val="24"/>
          <w:shd w:val="clear" w:color="auto" w:fill="FFFFFF"/>
        </w:rPr>
      </w:pPr>
      <w:r w:rsidRPr="00D274DA">
        <w:rPr>
          <w:rFonts w:ascii="Calibri" w:hAnsi="Calibri" w:cs="Calibri"/>
          <w:sz w:val="24"/>
          <w:szCs w:val="24"/>
        </w:rPr>
        <w:t>Andrea Smart, Practice Advisor Complex Needs, Norther</w:t>
      </w:r>
      <w:r>
        <w:rPr>
          <w:rFonts w:ascii="Calibri" w:hAnsi="Calibri" w:cs="Calibri"/>
          <w:sz w:val="24"/>
          <w:szCs w:val="24"/>
        </w:rPr>
        <w:t>n</w:t>
      </w:r>
      <w:r w:rsidRPr="00D274DA">
        <w:rPr>
          <w:rFonts w:ascii="Calibri" w:hAnsi="Calibri" w:cs="Calibri"/>
          <w:sz w:val="24"/>
          <w:szCs w:val="24"/>
        </w:rPr>
        <w:t xml:space="preserve"> region</w:t>
      </w:r>
      <w:r w:rsidRPr="00D274DA">
        <w:rPr>
          <w:rFonts w:ascii="Calibri" w:eastAsia="Times New Roman" w:hAnsi="Calibri" w:cs="Calibri"/>
          <w:sz w:val="24"/>
          <w:szCs w:val="24"/>
        </w:rPr>
        <w:t xml:space="preserve">, </w:t>
      </w:r>
      <w:r w:rsidRPr="00D274DA">
        <w:rPr>
          <w:rFonts w:ascii="Calibri" w:hAnsi="Calibri" w:cs="Calibri"/>
          <w:sz w:val="24"/>
          <w:szCs w:val="24"/>
          <w:shd w:val="clear" w:color="auto" w:fill="FFFFFF"/>
        </w:rPr>
        <w:t xml:space="preserve">sets the scene on what recommendations </w:t>
      </w:r>
      <w:r>
        <w:rPr>
          <w:rFonts w:ascii="Calibri" w:hAnsi="Calibri" w:cs="Calibri"/>
          <w:sz w:val="24"/>
          <w:szCs w:val="24"/>
          <w:shd w:val="clear" w:color="auto" w:fill="FFFFFF"/>
        </w:rPr>
        <w:t>emerged from</w:t>
      </w:r>
      <w:r w:rsidRPr="00D274DA">
        <w:rPr>
          <w:rFonts w:ascii="Calibri" w:hAnsi="Calibri" w:cs="Calibri"/>
          <w:sz w:val="24"/>
          <w:szCs w:val="24"/>
          <w:shd w:val="clear" w:color="auto" w:fill="FFFFFF"/>
        </w:rPr>
        <w:t xml:space="preserve"> the 2010 IEP Literature Review</w:t>
      </w:r>
      <w:r>
        <w:rPr>
          <w:rFonts w:ascii="Calibri" w:hAnsi="Calibri" w:cs="Calibri"/>
          <w:sz w:val="24"/>
          <w:szCs w:val="24"/>
          <w:shd w:val="clear" w:color="auto" w:fill="FFFFFF"/>
        </w:rPr>
        <w:t xml:space="preserve">. </w:t>
      </w:r>
    </w:p>
    <w:p w14:paraId="0102BB8A" w14:textId="77777777" w:rsidR="005C20B1" w:rsidRDefault="005C20B1" w:rsidP="005C20B1">
      <w:pPr>
        <w:spacing w:after="0" w:line="240" w:lineRule="auto"/>
        <w:rPr>
          <w:rFonts w:ascii="Calibri" w:hAnsi="Calibri" w:cs="Calibri"/>
          <w:sz w:val="24"/>
          <w:szCs w:val="24"/>
          <w:shd w:val="clear" w:color="auto" w:fill="FFFFFF"/>
        </w:rPr>
      </w:pPr>
    </w:p>
    <w:p w14:paraId="60E15EB2" w14:textId="77777777" w:rsidR="005C20B1" w:rsidRPr="00D274DA" w:rsidRDefault="005C20B1" w:rsidP="005C20B1">
      <w:pPr>
        <w:spacing w:after="0" w:line="240" w:lineRule="auto"/>
        <w:rPr>
          <w:rFonts w:ascii="Calibri" w:hAnsi="Calibri" w:cs="Calibri"/>
          <w:sz w:val="24"/>
          <w:szCs w:val="24"/>
          <w:shd w:val="clear" w:color="auto" w:fill="FFFFFF"/>
        </w:rPr>
      </w:pPr>
      <w:r>
        <w:rPr>
          <w:rFonts w:ascii="Calibri" w:hAnsi="Calibri" w:cs="Calibri"/>
          <w:sz w:val="24"/>
          <w:szCs w:val="24"/>
          <w:shd w:val="clear" w:color="auto" w:fill="FFFFFF"/>
        </w:rPr>
        <w:t xml:space="preserve">She discusses </w:t>
      </w:r>
      <w:r w:rsidRPr="00D274DA">
        <w:rPr>
          <w:rFonts w:ascii="Calibri" w:hAnsi="Calibri" w:cs="Calibri"/>
          <w:sz w:val="24"/>
          <w:szCs w:val="24"/>
          <w:shd w:val="clear" w:color="auto" w:fill="FFFFFF"/>
        </w:rPr>
        <w:t>update</w:t>
      </w:r>
      <w:r>
        <w:rPr>
          <w:rFonts w:ascii="Calibri" w:hAnsi="Calibri" w:cs="Calibri"/>
          <w:sz w:val="24"/>
          <w:szCs w:val="24"/>
          <w:shd w:val="clear" w:color="auto" w:fill="FFFFFF"/>
        </w:rPr>
        <w:t>s to</w:t>
      </w:r>
      <w:r w:rsidRPr="00D274DA">
        <w:rPr>
          <w:rFonts w:ascii="Calibri" w:hAnsi="Calibri" w:cs="Calibri"/>
          <w:sz w:val="24"/>
          <w:szCs w:val="24"/>
          <w:shd w:val="clear" w:color="auto" w:fill="FFFFFF"/>
        </w:rPr>
        <w:t xml:space="preserve"> the guidelines and who was involved in the advisory and consultation.</w:t>
      </w:r>
    </w:p>
    <w:p w14:paraId="40FAAA08" w14:textId="77777777" w:rsidR="005C20B1" w:rsidRPr="009F214E" w:rsidRDefault="005C20B1" w:rsidP="005C20B1">
      <w:pPr>
        <w:pStyle w:val="NormalWeb"/>
        <w:spacing w:before="0" w:beforeAutospacing="0" w:after="0" w:afterAutospacing="0"/>
        <w:rPr>
          <w:rFonts w:asciiTheme="minorHAnsi" w:hAnsiTheme="minorHAnsi" w:cstheme="minorHAnsi"/>
          <w:color w:val="404040"/>
          <w:sz w:val="22"/>
          <w:szCs w:val="22"/>
        </w:rPr>
      </w:pPr>
    </w:p>
    <w:tbl>
      <w:tblPr>
        <w:tblStyle w:val="TableGrid"/>
        <w:tblW w:w="0" w:type="auto"/>
        <w:tblInd w:w="0" w:type="dxa"/>
        <w:tblLayout w:type="fixed"/>
        <w:tblLook w:val="0620" w:firstRow="1" w:lastRow="0" w:firstColumn="0" w:lastColumn="0" w:noHBand="1" w:noVBand="1"/>
      </w:tblPr>
      <w:tblGrid>
        <w:gridCol w:w="4390"/>
        <w:gridCol w:w="4626"/>
      </w:tblGrid>
      <w:tr w:rsidR="005C20B1" w14:paraId="276954C7" w14:textId="77777777" w:rsidTr="007279A1">
        <w:tc>
          <w:tcPr>
            <w:tcW w:w="43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59D244" w14:textId="77777777" w:rsidR="005C20B1" w:rsidRPr="00DD5FAE" w:rsidRDefault="005C20B1" w:rsidP="005209C1">
            <w:pPr>
              <w:spacing w:before="80" w:after="80"/>
              <w:jc w:val="center"/>
              <w:rPr>
                <w:rFonts w:cstheme="minorHAnsi"/>
                <w:color w:val="ED7D31" w:themeColor="accent2"/>
                <w:sz w:val="28"/>
              </w:rPr>
            </w:pPr>
            <w:r w:rsidRPr="00DD5FAE">
              <w:rPr>
                <w:rFonts w:cstheme="minorHAnsi"/>
                <w:b/>
                <w:bCs/>
                <w:color w:val="ED7D31" w:themeColor="accent2"/>
                <w:sz w:val="28"/>
              </w:rPr>
              <w:t>Audio</w:t>
            </w:r>
          </w:p>
        </w:tc>
        <w:tc>
          <w:tcPr>
            <w:tcW w:w="46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E460FA" w14:textId="77777777" w:rsidR="005C20B1" w:rsidRPr="00DD5FAE" w:rsidRDefault="005C20B1" w:rsidP="005209C1">
            <w:pPr>
              <w:spacing w:before="80" w:after="80"/>
              <w:jc w:val="center"/>
              <w:rPr>
                <w:rFonts w:cstheme="minorHAnsi"/>
                <w:color w:val="ED7D31" w:themeColor="accent2"/>
                <w:sz w:val="28"/>
              </w:rPr>
            </w:pPr>
            <w:r w:rsidRPr="00DD5FAE">
              <w:rPr>
                <w:rFonts w:cstheme="minorHAnsi"/>
                <w:b/>
                <w:bCs/>
                <w:color w:val="ED7D31" w:themeColor="accent2"/>
                <w:sz w:val="28"/>
              </w:rPr>
              <w:t>Visual</w:t>
            </w:r>
          </w:p>
        </w:tc>
      </w:tr>
      <w:tr w:rsidR="005C20B1" w14:paraId="59810FBC" w14:textId="77777777" w:rsidTr="007279A1">
        <w:tc>
          <w:tcPr>
            <w:tcW w:w="4390" w:type="dxa"/>
            <w:tcBorders>
              <w:top w:val="single" w:sz="4" w:space="0" w:color="auto"/>
              <w:left w:val="single" w:sz="4" w:space="0" w:color="auto"/>
              <w:bottom w:val="single" w:sz="4" w:space="0" w:color="auto"/>
              <w:right w:val="single" w:sz="4" w:space="0" w:color="auto"/>
            </w:tcBorders>
          </w:tcPr>
          <w:p w14:paraId="0EE616CF" w14:textId="77777777" w:rsidR="005C20B1" w:rsidRPr="00AF4316" w:rsidRDefault="005C20B1" w:rsidP="005209C1">
            <w:pPr>
              <w:spacing w:before="120"/>
              <w:rPr>
                <w:b/>
                <w:bCs/>
                <w:szCs w:val="22"/>
              </w:rPr>
            </w:pPr>
            <w:r w:rsidRPr="00AF4316">
              <w:rPr>
                <w:b/>
                <w:bCs/>
                <w:szCs w:val="22"/>
              </w:rPr>
              <w:t>No narration</w:t>
            </w:r>
          </w:p>
          <w:p w14:paraId="2C05C5BD" w14:textId="77777777" w:rsidR="005C20B1" w:rsidRPr="00AF4316" w:rsidRDefault="005C20B1" w:rsidP="005209C1">
            <w:pPr>
              <w:rPr>
                <w:b/>
                <w:bCs/>
                <w:szCs w:val="22"/>
              </w:rPr>
            </w:pPr>
          </w:p>
        </w:tc>
        <w:tc>
          <w:tcPr>
            <w:tcW w:w="4626" w:type="dxa"/>
            <w:tcBorders>
              <w:top w:val="single" w:sz="4" w:space="0" w:color="auto"/>
              <w:left w:val="single" w:sz="4" w:space="0" w:color="auto"/>
              <w:bottom w:val="single" w:sz="4" w:space="0" w:color="auto"/>
              <w:right w:val="single" w:sz="4" w:space="0" w:color="auto"/>
            </w:tcBorders>
          </w:tcPr>
          <w:p w14:paraId="747FA286" w14:textId="77777777" w:rsidR="005C20B1" w:rsidRPr="00AF4316" w:rsidRDefault="005C20B1" w:rsidP="005209C1">
            <w:pPr>
              <w:pStyle w:val="Heading3"/>
              <w:spacing w:before="120" w:beforeAutospacing="0" w:after="0" w:afterAutospacing="0"/>
              <w:outlineLvl w:val="2"/>
              <w:rPr>
                <w:rFonts w:asciiTheme="minorHAnsi" w:hAnsiTheme="minorHAnsi" w:cstheme="minorHAnsi"/>
                <w:b w:val="0"/>
                <w:bCs w:val="0"/>
                <w:sz w:val="22"/>
                <w:szCs w:val="22"/>
              </w:rPr>
            </w:pPr>
            <w:bookmarkStart w:id="0" w:name="_Hlk90282319"/>
            <w:r w:rsidRPr="00AF4316">
              <w:rPr>
                <w:rFonts w:asciiTheme="minorHAnsi" w:hAnsiTheme="minorHAnsi" w:cstheme="minorHAnsi"/>
                <w:b w:val="0"/>
                <w:bCs w:val="0"/>
                <w:sz w:val="22"/>
                <w:szCs w:val="22"/>
              </w:rPr>
              <w:t>[on the left side of the screen]</w:t>
            </w:r>
          </w:p>
          <w:p w14:paraId="5F8AD7BA" w14:textId="77777777" w:rsidR="005C20B1" w:rsidRPr="00AF4316" w:rsidRDefault="005C20B1" w:rsidP="005209C1">
            <w:pPr>
              <w:pStyle w:val="Heading3"/>
              <w:spacing w:before="0" w:beforeAutospacing="0" w:after="0" w:afterAutospacing="0"/>
              <w:outlineLvl w:val="2"/>
              <w:rPr>
                <w:rFonts w:asciiTheme="minorHAnsi" w:hAnsiTheme="minorHAnsi" w:cstheme="minorHAnsi"/>
                <w:b w:val="0"/>
                <w:bCs w:val="0"/>
                <w:sz w:val="22"/>
                <w:szCs w:val="22"/>
              </w:rPr>
            </w:pPr>
            <w:r w:rsidRPr="00AF4316">
              <w:rPr>
                <w:rFonts w:asciiTheme="minorHAnsi" w:hAnsiTheme="minorHAnsi" w:cstheme="minorHAnsi"/>
                <w:b w:val="0"/>
                <w:bCs w:val="0"/>
                <w:sz w:val="22"/>
                <w:szCs w:val="22"/>
              </w:rPr>
              <w:t xml:space="preserve">cover of </w:t>
            </w:r>
            <w:r w:rsidRPr="00AF4316">
              <w:rPr>
                <w:rFonts w:asciiTheme="minorHAnsi" w:hAnsiTheme="minorHAnsi" w:cstheme="minorHAnsi"/>
                <w:b w:val="0"/>
                <w:bCs w:val="0"/>
                <w:i/>
                <w:iCs/>
                <w:sz w:val="22"/>
                <w:szCs w:val="22"/>
              </w:rPr>
              <w:t>Collaboration for Success</w:t>
            </w:r>
          </w:p>
          <w:p w14:paraId="6C82EDE2" w14:textId="77777777" w:rsidR="005C20B1" w:rsidRPr="007B7C25" w:rsidRDefault="005C20B1" w:rsidP="005209C1">
            <w:pPr>
              <w:pStyle w:val="Heading3"/>
              <w:spacing w:before="0" w:beforeAutospacing="0" w:after="0" w:afterAutospacing="0"/>
              <w:outlineLvl w:val="2"/>
              <w:rPr>
                <w:rFonts w:asciiTheme="minorHAnsi" w:hAnsiTheme="minorHAnsi" w:cstheme="minorHAnsi"/>
                <w:b w:val="0"/>
                <w:bCs w:val="0"/>
                <w:sz w:val="24"/>
                <w:szCs w:val="24"/>
              </w:rPr>
            </w:pPr>
          </w:p>
          <w:p w14:paraId="75ECE5D8" w14:textId="77777777" w:rsidR="005C20B1" w:rsidRPr="00AF4316" w:rsidRDefault="005C20B1" w:rsidP="005209C1">
            <w:pPr>
              <w:pStyle w:val="Heading3"/>
              <w:spacing w:before="0" w:beforeAutospacing="0" w:after="0" w:afterAutospacing="0"/>
              <w:outlineLvl w:val="2"/>
              <w:rPr>
                <w:rFonts w:asciiTheme="minorHAnsi" w:hAnsiTheme="minorHAnsi" w:cstheme="minorHAnsi"/>
                <w:b w:val="0"/>
                <w:bCs w:val="0"/>
                <w:sz w:val="22"/>
                <w:szCs w:val="22"/>
              </w:rPr>
            </w:pPr>
            <w:r w:rsidRPr="00AF4316">
              <w:rPr>
                <w:rFonts w:asciiTheme="minorHAnsi" w:hAnsiTheme="minorHAnsi" w:cstheme="minorHAnsi"/>
                <w:b w:val="0"/>
                <w:bCs w:val="0"/>
                <w:sz w:val="22"/>
                <w:szCs w:val="22"/>
              </w:rPr>
              <w:t>[on the right side of the screen]</w:t>
            </w:r>
          </w:p>
          <w:p w14:paraId="1C3A7B4B" w14:textId="77777777" w:rsidR="005C20B1" w:rsidRDefault="005C20B1" w:rsidP="005209C1">
            <w:pPr>
              <w:pStyle w:val="Heading3"/>
              <w:spacing w:before="0" w:beforeAutospacing="0" w:after="0" w:afterAutospacing="0"/>
              <w:outlineLvl w:val="2"/>
              <w:rPr>
                <w:rFonts w:asciiTheme="minorHAnsi" w:hAnsiTheme="minorHAnsi" w:cstheme="minorHAnsi"/>
                <w:b w:val="0"/>
                <w:bCs w:val="0"/>
                <w:sz w:val="24"/>
                <w:szCs w:val="24"/>
              </w:rPr>
            </w:pPr>
            <w:r w:rsidRPr="00763AC5">
              <w:rPr>
                <w:rFonts w:asciiTheme="minorHAnsi" w:hAnsiTheme="minorHAnsi" w:cstheme="minorHAnsi"/>
                <w:b w:val="0"/>
                <w:bCs w:val="0"/>
                <w:sz w:val="28"/>
                <w:szCs w:val="28"/>
              </w:rPr>
              <w:t>Collaboration for Success</w:t>
            </w:r>
            <w:r>
              <w:rPr>
                <w:rFonts w:asciiTheme="minorHAnsi" w:hAnsiTheme="minorHAnsi" w:cstheme="minorHAnsi"/>
                <w:b w:val="0"/>
                <w:bCs w:val="0"/>
                <w:sz w:val="24"/>
                <w:szCs w:val="24"/>
              </w:rPr>
              <w:br/>
              <w:t>Presentation Example</w:t>
            </w:r>
          </w:p>
          <w:p w14:paraId="0A98AE69" w14:textId="77777777" w:rsidR="005C20B1" w:rsidRDefault="005C20B1" w:rsidP="005209C1">
            <w:pPr>
              <w:pStyle w:val="Heading3"/>
              <w:spacing w:before="0" w:beforeAutospacing="0" w:after="0" w:afterAutospacing="0"/>
              <w:outlineLvl w:val="2"/>
              <w:rPr>
                <w:rFonts w:asciiTheme="minorHAnsi" w:hAnsiTheme="minorHAnsi" w:cstheme="minorHAnsi"/>
                <w:b w:val="0"/>
                <w:bCs w:val="0"/>
                <w:sz w:val="24"/>
                <w:szCs w:val="24"/>
              </w:rPr>
            </w:pPr>
          </w:p>
          <w:p w14:paraId="1E67B489" w14:textId="77777777" w:rsidR="005C20B1" w:rsidRPr="00763AC5" w:rsidRDefault="005C20B1" w:rsidP="005209C1">
            <w:pPr>
              <w:pStyle w:val="Heading3"/>
              <w:spacing w:before="0" w:beforeAutospacing="0" w:after="0" w:afterAutospacing="0"/>
              <w:outlineLvl w:val="2"/>
              <w:rPr>
                <w:rFonts w:asciiTheme="minorHAnsi" w:hAnsiTheme="minorHAnsi" w:cstheme="minorHAnsi"/>
                <w:b w:val="0"/>
                <w:bCs w:val="0"/>
                <w:sz w:val="22"/>
                <w:szCs w:val="22"/>
              </w:rPr>
            </w:pPr>
            <w:r w:rsidRPr="00763AC5">
              <w:rPr>
                <w:rFonts w:asciiTheme="minorHAnsi" w:hAnsiTheme="minorHAnsi" w:cstheme="minorHAnsi"/>
                <w:b w:val="0"/>
                <w:bCs w:val="0"/>
                <w:sz w:val="22"/>
                <w:szCs w:val="22"/>
              </w:rPr>
              <w:t>This video series is a guide on how to present the CFS PowerPoint presentation to groups such as a school community or a child’s IEP team.</w:t>
            </w:r>
          </w:p>
          <w:p w14:paraId="0B859CB4" w14:textId="77777777" w:rsidR="005C20B1" w:rsidRDefault="005C20B1" w:rsidP="005209C1">
            <w:pPr>
              <w:pStyle w:val="Heading3"/>
              <w:spacing w:before="0" w:beforeAutospacing="0" w:after="0" w:afterAutospacing="0"/>
              <w:outlineLvl w:val="2"/>
              <w:rPr>
                <w:rFonts w:asciiTheme="minorHAnsi" w:hAnsiTheme="minorHAnsi" w:cstheme="minorHAnsi"/>
                <w:b w:val="0"/>
                <w:bCs w:val="0"/>
                <w:sz w:val="24"/>
                <w:szCs w:val="24"/>
              </w:rPr>
            </w:pPr>
          </w:p>
          <w:p w14:paraId="1FD949F5" w14:textId="77777777" w:rsidR="005C20B1" w:rsidRDefault="005C20B1" w:rsidP="005209C1">
            <w:pPr>
              <w:pStyle w:val="Heading3"/>
              <w:spacing w:before="0" w:beforeAutospacing="0" w:after="0" w:afterAutospacing="0"/>
              <w:outlineLvl w:val="2"/>
              <w:rPr>
                <w:rFonts w:asciiTheme="minorHAnsi" w:hAnsiTheme="minorHAnsi" w:cstheme="minorHAnsi"/>
                <w:b w:val="0"/>
                <w:bCs w:val="0"/>
                <w:sz w:val="22"/>
                <w:szCs w:val="22"/>
              </w:rPr>
            </w:pPr>
            <w:r w:rsidRPr="00763AC5">
              <w:rPr>
                <w:rFonts w:asciiTheme="minorHAnsi" w:hAnsiTheme="minorHAnsi" w:cstheme="minorHAnsi"/>
                <w:b w:val="0"/>
                <w:bCs w:val="0"/>
                <w:sz w:val="22"/>
                <w:szCs w:val="22"/>
              </w:rPr>
              <w:t>There are six parts in this video series.</w:t>
            </w:r>
          </w:p>
          <w:p w14:paraId="6AB24D15" w14:textId="77777777" w:rsidR="00152C8B" w:rsidRDefault="00152C8B" w:rsidP="00152C8B">
            <w:pPr>
              <w:rPr>
                <w:rFonts w:cstheme="minorHAnsi"/>
                <w:sz w:val="24"/>
                <w:szCs w:val="24"/>
              </w:rPr>
            </w:pPr>
          </w:p>
          <w:p w14:paraId="38FCE8F0" w14:textId="67029F9E" w:rsidR="005C20B1" w:rsidRPr="00601287" w:rsidRDefault="005C20B1" w:rsidP="005209C1">
            <w:pPr>
              <w:spacing w:after="120"/>
              <w:rPr>
                <w:sz w:val="24"/>
                <w:szCs w:val="24"/>
              </w:rPr>
            </w:pPr>
            <w:r w:rsidRPr="007B7C25">
              <w:rPr>
                <w:rFonts w:cstheme="minorHAnsi"/>
                <w:sz w:val="24"/>
                <w:szCs w:val="24"/>
              </w:rPr>
              <w:t xml:space="preserve">Part </w:t>
            </w:r>
            <w:r>
              <w:rPr>
                <w:rFonts w:cstheme="minorHAnsi"/>
                <w:sz w:val="24"/>
                <w:szCs w:val="24"/>
              </w:rPr>
              <w:t>1</w:t>
            </w:r>
            <w:r w:rsidRPr="007B7C25">
              <w:rPr>
                <w:rFonts w:cstheme="minorHAnsi"/>
                <w:sz w:val="24"/>
                <w:szCs w:val="24"/>
              </w:rPr>
              <w:t xml:space="preserve"> | </w:t>
            </w:r>
            <w:r>
              <w:rPr>
                <w:rFonts w:cstheme="minorHAnsi"/>
                <w:sz w:val="24"/>
                <w:szCs w:val="24"/>
              </w:rPr>
              <w:t>Working as a team</w:t>
            </w:r>
            <w:r w:rsidRPr="007B7C25">
              <w:rPr>
                <w:rFonts w:cstheme="minorHAnsi"/>
                <w:sz w:val="24"/>
                <w:szCs w:val="24"/>
              </w:rPr>
              <w:t xml:space="preserve"> (</w:t>
            </w:r>
            <w:r>
              <w:rPr>
                <w:rFonts w:cstheme="minorHAnsi"/>
                <w:sz w:val="24"/>
                <w:szCs w:val="24"/>
              </w:rPr>
              <w:t>7:15</w:t>
            </w:r>
            <w:r w:rsidRPr="007B7C25">
              <w:rPr>
                <w:rFonts w:cstheme="minorHAnsi"/>
                <w:sz w:val="24"/>
                <w:szCs w:val="24"/>
              </w:rPr>
              <w:t xml:space="preserve"> mins)</w:t>
            </w:r>
            <w:bookmarkEnd w:id="0"/>
          </w:p>
        </w:tc>
      </w:tr>
      <w:tr w:rsidR="005C20B1" w14:paraId="3A433CA8" w14:textId="77777777" w:rsidTr="007279A1">
        <w:tc>
          <w:tcPr>
            <w:tcW w:w="4390" w:type="dxa"/>
            <w:tcBorders>
              <w:top w:val="single" w:sz="4" w:space="0" w:color="auto"/>
              <w:left w:val="single" w:sz="4" w:space="0" w:color="auto"/>
              <w:bottom w:val="single" w:sz="4" w:space="0" w:color="auto"/>
              <w:right w:val="single" w:sz="4" w:space="0" w:color="auto"/>
            </w:tcBorders>
            <w:hideMark/>
          </w:tcPr>
          <w:p w14:paraId="47458340" w14:textId="72F0DADD" w:rsidR="005C20B1" w:rsidRPr="00AF4316" w:rsidRDefault="005C20B1" w:rsidP="005209C1">
            <w:pPr>
              <w:spacing w:before="120" w:after="120"/>
              <w:rPr>
                <w:szCs w:val="22"/>
              </w:rPr>
            </w:pPr>
            <w:r w:rsidRPr="00AF4316">
              <w:rPr>
                <w:b/>
                <w:bCs/>
                <w:szCs w:val="22"/>
              </w:rPr>
              <w:t>Andrea:</w:t>
            </w:r>
            <w:r w:rsidRPr="00AF4316">
              <w:rPr>
                <w:szCs w:val="22"/>
              </w:rPr>
              <w:br/>
            </w:r>
            <w:r w:rsidR="00D03429" w:rsidRPr="00AF4316">
              <w:rPr>
                <w:szCs w:val="22"/>
              </w:rPr>
              <w:t xml:space="preserve">We’re here to discuss </w:t>
            </w:r>
            <w:r w:rsidR="00D03429" w:rsidRPr="00AF4316">
              <w:rPr>
                <w:i/>
                <w:iCs/>
                <w:szCs w:val="22"/>
              </w:rPr>
              <w:t>Collaboration for Success</w:t>
            </w:r>
            <w:r w:rsidR="00D8325E" w:rsidRPr="00AF4316">
              <w:rPr>
                <w:szCs w:val="22"/>
              </w:rPr>
              <w:t xml:space="preserve"> and the Individual Education Plans, the new IEP guidelines.</w:t>
            </w:r>
          </w:p>
          <w:p w14:paraId="1D095403" w14:textId="01B7EE5C" w:rsidR="00D8325E" w:rsidRPr="00AF4316" w:rsidRDefault="00D8325E" w:rsidP="005209C1">
            <w:pPr>
              <w:spacing w:before="120" w:after="120"/>
              <w:rPr>
                <w:szCs w:val="22"/>
              </w:rPr>
            </w:pPr>
            <w:r w:rsidRPr="00AF4316">
              <w:rPr>
                <w:szCs w:val="22"/>
              </w:rPr>
              <w:t xml:space="preserve">Today in the presentation, we’re going to look at what’s new in </w:t>
            </w:r>
            <w:r w:rsidRPr="00AF4316">
              <w:rPr>
                <w:i/>
                <w:iCs/>
                <w:szCs w:val="22"/>
              </w:rPr>
              <w:t>Collaboration for Success</w:t>
            </w:r>
            <w:r w:rsidRPr="00AF4316">
              <w:rPr>
                <w:szCs w:val="22"/>
              </w:rPr>
              <w:t>.</w:t>
            </w:r>
          </w:p>
          <w:p w14:paraId="083FE604" w14:textId="589261A2" w:rsidR="00D8325E" w:rsidRPr="00AF4316" w:rsidRDefault="00D8325E" w:rsidP="005209C1">
            <w:pPr>
              <w:spacing w:before="120" w:after="120"/>
              <w:rPr>
                <w:szCs w:val="22"/>
              </w:rPr>
            </w:pPr>
            <w:r w:rsidRPr="00AF4316">
              <w:rPr>
                <w:szCs w:val="22"/>
              </w:rPr>
              <w:t xml:space="preserve">So, what’s the difference? We know </w:t>
            </w:r>
            <w:r w:rsidR="002A3918" w:rsidRPr="00AF4316">
              <w:rPr>
                <w:szCs w:val="22"/>
              </w:rPr>
              <w:t xml:space="preserve">what </w:t>
            </w:r>
            <w:r w:rsidRPr="00AF4316">
              <w:rPr>
                <w:szCs w:val="22"/>
              </w:rPr>
              <w:t>IEP is all about, so what’s the difference?</w:t>
            </w:r>
          </w:p>
          <w:p w14:paraId="042BEC3A" w14:textId="0A57FCBE" w:rsidR="00D8325E" w:rsidRPr="00AF4316" w:rsidRDefault="00D8325E" w:rsidP="005209C1">
            <w:pPr>
              <w:spacing w:before="120" w:after="120"/>
              <w:rPr>
                <w:szCs w:val="22"/>
              </w:rPr>
            </w:pPr>
            <w:r w:rsidRPr="00AF4316">
              <w:rPr>
                <w:szCs w:val="22"/>
              </w:rPr>
              <w:t>What we’re going to share with you is what the literature says and how that might improve the IEP process for our schools, for</w:t>
            </w:r>
            <w:r w:rsidR="002A3918" w:rsidRPr="00AF4316">
              <w:rPr>
                <w:szCs w:val="22"/>
              </w:rPr>
              <w:t xml:space="preserve"> our</w:t>
            </w:r>
            <w:r w:rsidRPr="00AF4316">
              <w:rPr>
                <w:szCs w:val="22"/>
              </w:rPr>
              <w:t xml:space="preserve"> famil</w:t>
            </w:r>
            <w:r w:rsidR="002A3918" w:rsidRPr="00AF4316">
              <w:rPr>
                <w:szCs w:val="22"/>
              </w:rPr>
              <w:t>ies</w:t>
            </w:r>
            <w:r w:rsidRPr="00AF4316">
              <w:rPr>
                <w:szCs w:val="22"/>
              </w:rPr>
              <w:t>, and for whānau themselves.</w:t>
            </w:r>
          </w:p>
          <w:p w14:paraId="7D06DE7C" w14:textId="1F2A80D2" w:rsidR="00EE77C1" w:rsidRPr="00AF4316" w:rsidRDefault="00D8325E" w:rsidP="005209C1">
            <w:pPr>
              <w:spacing w:before="120" w:after="120"/>
              <w:rPr>
                <w:szCs w:val="22"/>
              </w:rPr>
            </w:pPr>
            <w:r w:rsidRPr="00AF4316">
              <w:rPr>
                <w:szCs w:val="22"/>
              </w:rPr>
              <w:t>And then we’re going to be looking at what makes a successful IEP process.</w:t>
            </w:r>
          </w:p>
          <w:p w14:paraId="3C9CBD13" w14:textId="21C602C1" w:rsidR="00EE77C1" w:rsidRPr="00AF4316" w:rsidRDefault="00EE77C1" w:rsidP="005209C1">
            <w:pPr>
              <w:spacing w:before="120" w:after="120"/>
              <w:rPr>
                <w:szCs w:val="22"/>
              </w:rPr>
            </w:pPr>
            <w:r w:rsidRPr="00AF4316">
              <w:rPr>
                <w:szCs w:val="22"/>
              </w:rPr>
              <w:t>And you’ll note that I’m saying process now. So, IEP isn’t just a document, it’s now just the meeting itself, it’s actually a whole process.</w:t>
            </w:r>
          </w:p>
          <w:p w14:paraId="446461FB" w14:textId="1F977D19" w:rsidR="00EE77C1" w:rsidRPr="00AF4316" w:rsidRDefault="00EE77C1" w:rsidP="005209C1">
            <w:pPr>
              <w:spacing w:before="120" w:after="120"/>
              <w:rPr>
                <w:szCs w:val="22"/>
              </w:rPr>
            </w:pPr>
            <w:r w:rsidRPr="00AF4316">
              <w:rPr>
                <w:szCs w:val="22"/>
              </w:rPr>
              <w:t>That’s a little bit of a shift in thinking in that we’re looking at the process of how it all comes together and what that might mean.</w:t>
            </w:r>
          </w:p>
          <w:p w14:paraId="4DE9CD1A" w14:textId="72BC6500" w:rsidR="001D225C" w:rsidRPr="00AF4316" w:rsidRDefault="00EE77C1" w:rsidP="005209C1">
            <w:pPr>
              <w:spacing w:before="120" w:after="120"/>
              <w:rPr>
                <w:szCs w:val="22"/>
              </w:rPr>
            </w:pPr>
            <w:r w:rsidRPr="00AF4316">
              <w:rPr>
                <w:szCs w:val="22"/>
              </w:rPr>
              <w:t xml:space="preserve">We’re going to be looking [at] how the team around the student works, how the classroom </w:t>
            </w:r>
            <w:r w:rsidRPr="00AF4316">
              <w:rPr>
                <w:szCs w:val="22"/>
              </w:rPr>
              <w:lastRenderedPageBreak/>
              <w:t>environment is adapted to meet the students’ needs</w:t>
            </w:r>
            <w:r w:rsidR="001D225C" w:rsidRPr="00AF4316">
              <w:rPr>
                <w:szCs w:val="22"/>
              </w:rPr>
              <w:t>, and where to from here.</w:t>
            </w:r>
          </w:p>
          <w:p w14:paraId="50C913ED" w14:textId="77777777" w:rsidR="005C20B1" w:rsidRPr="00AF4316" w:rsidRDefault="005C20B1" w:rsidP="005209C1">
            <w:pPr>
              <w:pStyle w:val="Heading1"/>
              <w:spacing w:before="0"/>
              <w:outlineLvl w:val="0"/>
              <w:rPr>
                <w:rFonts w:asciiTheme="minorHAnsi" w:hAnsiTheme="minorHAnsi" w:cstheme="minorHAnsi"/>
                <w:color w:val="404040"/>
                <w:sz w:val="22"/>
                <w:szCs w:val="22"/>
              </w:rPr>
            </w:pPr>
          </w:p>
        </w:tc>
        <w:tc>
          <w:tcPr>
            <w:tcW w:w="4626" w:type="dxa"/>
            <w:tcBorders>
              <w:top w:val="single" w:sz="4" w:space="0" w:color="auto"/>
              <w:left w:val="single" w:sz="4" w:space="0" w:color="auto"/>
              <w:bottom w:val="single" w:sz="4" w:space="0" w:color="auto"/>
              <w:right w:val="single" w:sz="4" w:space="0" w:color="auto"/>
            </w:tcBorders>
          </w:tcPr>
          <w:p w14:paraId="38A63C90" w14:textId="77777777" w:rsidR="00152C8B" w:rsidRPr="00AF4316" w:rsidRDefault="00152C8B" w:rsidP="005209C1">
            <w:pPr>
              <w:spacing w:before="120"/>
              <w:rPr>
                <w:szCs w:val="22"/>
              </w:rPr>
            </w:pPr>
            <w:r w:rsidRPr="00AF4316">
              <w:rPr>
                <w:szCs w:val="22"/>
              </w:rPr>
              <w:lastRenderedPageBreak/>
              <w:t>[</w:t>
            </w:r>
            <w:r w:rsidRPr="00AF4316">
              <w:rPr>
                <w:szCs w:val="22"/>
              </w:rPr>
              <w:t>speaker is on the right side of the screen]</w:t>
            </w:r>
          </w:p>
          <w:p w14:paraId="3F433E7F" w14:textId="1EAE3CA6" w:rsidR="00152C8B" w:rsidRPr="00AF4316" w:rsidRDefault="00152C8B" w:rsidP="005209C1">
            <w:pPr>
              <w:spacing w:before="120"/>
              <w:rPr>
                <w:szCs w:val="22"/>
              </w:rPr>
            </w:pPr>
            <w:r w:rsidRPr="00AF4316">
              <w:rPr>
                <w:szCs w:val="22"/>
              </w:rPr>
              <w:t>[on</w:t>
            </w:r>
            <w:r w:rsidRPr="00AF4316">
              <w:rPr>
                <w:szCs w:val="22"/>
              </w:rPr>
              <w:t xml:space="preserve"> the </w:t>
            </w:r>
            <w:r w:rsidRPr="00AF4316">
              <w:rPr>
                <w:szCs w:val="22"/>
              </w:rPr>
              <w:t xml:space="preserve">left side of the </w:t>
            </w:r>
            <w:r w:rsidRPr="00AF4316">
              <w:rPr>
                <w:szCs w:val="22"/>
              </w:rPr>
              <w:t>screen]</w:t>
            </w:r>
          </w:p>
          <w:p w14:paraId="2D5DB584" w14:textId="0AC495EC" w:rsidR="00462FAA" w:rsidRPr="00AF4316" w:rsidRDefault="005C20B1" w:rsidP="005209C1">
            <w:pPr>
              <w:spacing w:before="120"/>
              <w:rPr>
                <w:szCs w:val="22"/>
              </w:rPr>
            </w:pPr>
            <w:r w:rsidRPr="00AF4316">
              <w:rPr>
                <w:i/>
                <w:iCs/>
                <w:szCs w:val="22"/>
              </w:rPr>
              <w:t>Collaboration for Success</w:t>
            </w:r>
            <w:r w:rsidR="00152C8B" w:rsidRPr="00AF4316">
              <w:rPr>
                <w:szCs w:val="22"/>
              </w:rPr>
              <w:t xml:space="preserve"> book cover</w:t>
            </w:r>
          </w:p>
          <w:p w14:paraId="32B8471E" w14:textId="77777777" w:rsidR="00152C8B" w:rsidRPr="00AF4316" w:rsidRDefault="00152C8B" w:rsidP="005209C1">
            <w:pPr>
              <w:spacing w:before="120"/>
              <w:rPr>
                <w:szCs w:val="22"/>
              </w:rPr>
            </w:pPr>
          </w:p>
          <w:p w14:paraId="22BE9E59" w14:textId="1D596D58" w:rsidR="00462FAA" w:rsidRPr="00AF4316" w:rsidRDefault="00462FAA" w:rsidP="005209C1">
            <w:pPr>
              <w:spacing w:before="120"/>
              <w:rPr>
                <w:szCs w:val="22"/>
              </w:rPr>
            </w:pPr>
            <w:r w:rsidRPr="00AF4316">
              <w:rPr>
                <w:szCs w:val="22"/>
              </w:rPr>
              <w:t>[appears on the screen]</w:t>
            </w:r>
          </w:p>
          <w:p w14:paraId="5456682F" w14:textId="05CD7C40" w:rsidR="00462FAA" w:rsidRPr="00AF4316" w:rsidRDefault="00462FAA" w:rsidP="005209C1">
            <w:pPr>
              <w:spacing w:before="120"/>
              <w:rPr>
                <w:szCs w:val="22"/>
              </w:rPr>
            </w:pPr>
            <w:r w:rsidRPr="00AF4316">
              <w:rPr>
                <w:szCs w:val="22"/>
              </w:rPr>
              <w:t>In this presentation:</w:t>
            </w:r>
          </w:p>
          <w:p w14:paraId="57CDB0D2" w14:textId="54CE02E7" w:rsidR="00462FAA" w:rsidRDefault="00462FAA" w:rsidP="005209C1">
            <w:pPr>
              <w:spacing w:before="120"/>
              <w:rPr>
                <w:sz w:val="24"/>
                <w:szCs w:val="24"/>
              </w:rPr>
            </w:pPr>
            <w:r>
              <w:rPr>
                <w:sz w:val="24"/>
                <w:szCs w:val="24"/>
              </w:rPr>
              <w:t>What’s new?</w:t>
            </w:r>
          </w:p>
          <w:p w14:paraId="7E524310" w14:textId="7E945496" w:rsidR="00462FAA" w:rsidRPr="00AF4316" w:rsidRDefault="00462FAA" w:rsidP="00462FAA">
            <w:pPr>
              <w:pStyle w:val="ListParagraph"/>
              <w:numPr>
                <w:ilvl w:val="0"/>
                <w:numId w:val="1"/>
              </w:numPr>
              <w:spacing w:before="120"/>
              <w:rPr>
                <w:szCs w:val="22"/>
              </w:rPr>
            </w:pPr>
            <w:r w:rsidRPr="00AF4316">
              <w:rPr>
                <w:szCs w:val="22"/>
              </w:rPr>
              <w:t>using the evidence or what the literature says</w:t>
            </w:r>
          </w:p>
          <w:p w14:paraId="0BF9EA0B" w14:textId="51FB0708" w:rsidR="00462FAA" w:rsidRDefault="00462FAA" w:rsidP="00462FAA">
            <w:pPr>
              <w:spacing w:before="120"/>
              <w:rPr>
                <w:sz w:val="24"/>
                <w:szCs w:val="24"/>
              </w:rPr>
            </w:pPr>
            <w:r>
              <w:rPr>
                <w:sz w:val="24"/>
                <w:szCs w:val="24"/>
              </w:rPr>
              <w:t>What makes a successful IEP process?</w:t>
            </w:r>
          </w:p>
          <w:p w14:paraId="2649A22A" w14:textId="4BEB810C" w:rsidR="00462FAA" w:rsidRPr="00AF4316" w:rsidRDefault="00462FAA" w:rsidP="00462FAA">
            <w:pPr>
              <w:pStyle w:val="ListParagraph"/>
              <w:numPr>
                <w:ilvl w:val="0"/>
                <w:numId w:val="1"/>
              </w:numPr>
              <w:spacing w:before="120"/>
              <w:rPr>
                <w:szCs w:val="22"/>
              </w:rPr>
            </w:pPr>
            <w:r w:rsidRPr="00AF4316">
              <w:rPr>
                <w:szCs w:val="22"/>
              </w:rPr>
              <w:t>working with teams</w:t>
            </w:r>
          </w:p>
          <w:p w14:paraId="402D69F2" w14:textId="528D0BD0" w:rsidR="00462FAA" w:rsidRPr="00AF4316" w:rsidRDefault="00462FAA" w:rsidP="00462FAA">
            <w:pPr>
              <w:pStyle w:val="ListParagraph"/>
              <w:numPr>
                <w:ilvl w:val="0"/>
                <w:numId w:val="1"/>
              </w:numPr>
              <w:spacing w:before="120"/>
              <w:rPr>
                <w:szCs w:val="22"/>
              </w:rPr>
            </w:pPr>
            <w:r w:rsidRPr="00AF4316">
              <w:rPr>
                <w:szCs w:val="22"/>
              </w:rPr>
              <w:t>in the classroom</w:t>
            </w:r>
          </w:p>
          <w:p w14:paraId="080B1ABC" w14:textId="7EF9E545" w:rsidR="00462FAA" w:rsidRDefault="00462FAA" w:rsidP="00462FAA">
            <w:pPr>
              <w:spacing w:before="120"/>
              <w:rPr>
                <w:sz w:val="24"/>
                <w:szCs w:val="24"/>
              </w:rPr>
            </w:pPr>
            <w:r>
              <w:rPr>
                <w:sz w:val="24"/>
                <w:szCs w:val="24"/>
              </w:rPr>
              <w:t>Where to from here?</w:t>
            </w:r>
          </w:p>
          <w:p w14:paraId="4D0E5798" w14:textId="628D0F35" w:rsidR="00D8325E" w:rsidRPr="00A17609" w:rsidRDefault="00462FAA" w:rsidP="005209C1">
            <w:pPr>
              <w:spacing w:before="120"/>
              <w:rPr>
                <w:sz w:val="24"/>
                <w:szCs w:val="24"/>
              </w:rPr>
            </w:pPr>
            <w:r>
              <w:rPr>
                <w:sz w:val="24"/>
                <w:szCs w:val="24"/>
              </w:rPr>
              <w:t>IEP Online website</w:t>
            </w:r>
          </w:p>
        </w:tc>
      </w:tr>
      <w:tr w:rsidR="00D03429" w14:paraId="5D06E475" w14:textId="77777777" w:rsidTr="007279A1">
        <w:tc>
          <w:tcPr>
            <w:tcW w:w="4390" w:type="dxa"/>
            <w:tcBorders>
              <w:top w:val="single" w:sz="4" w:space="0" w:color="auto"/>
              <w:left w:val="single" w:sz="4" w:space="0" w:color="auto"/>
              <w:bottom w:val="single" w:sz="4" w:space="0" w:color="auto"/>
              <w:right w:val="single" w:sz="4" w:space="0" w:color="auto"/>
            </w:tcBorders>
          </w:tcPr>
          <w:p w14:paraId="3BE1FAF7" w14:textId="77777777" w:rsidR="00D03429" w:rsidRPr="00AF4316" w:rsidRDefault="001D225C" w:rsidP="005209C1">
            <w:pPr>
              <w:spacing w:before="120" w:after="120"/>
              <w:rPr>
                <w:szCs w:val="22"/>
              </w:rPr>
            </w:pPr>
            <w:r w:rsidRPr="00AF4316">
              <w:rPr>
                <w:b/>
                <w:bCs/>
                <w:szCs w:val="22"/>
              </w:rPr>
              <w:t>Andrea:</w:t>
            </w:r>
            <w:r w:rsidRPr="00AF4316">
              <w:rPr>
                <w:b/>
                <w:bCs/>
                <w:szCs w:val="22"/>
              </w:rPr>
              <w:br/>
            </w:r>
            <w:r w:rsidRPr="00AF4316">
              <w:rPr>
                <w:szCs w:val="22"/>
              </w:rPr>
              <w:t xml:space="preserve">So, </w:t>
            </w:r>
            <w:r w:rsidRPr="00AF4316">
              <w:rPr>
                <w:i/>
                <w:iCs/>
                <w:szCs w:val="22"/>
              </w:rPr>
              <w:t>Collaboration for Success</w:t>
            </w:r>
            <w:r w:rsidRPr="00AF4316">
              <w:rPr>
                <w:szCs w:val="22"/>
              </w:rPr>
              <w:t xml:space="preserve"> – this actually replaces the 1998 [version], so … we realise how old it is when we say 1998 guidelines.</w:t>
            </w:r>
          </w:p>
          <w:p w14:paraId="5CA20836" w14:textId="717358AC" w:rsidR="001D225C" w:rsidRPr="00AF4316" w:rsidRDefault="001D225C" w:rsidP="005209C1">
            <w:pPr>
              <w:spacing w:before="120" w:after="120"/>
              <w:rPr>
                <w:szCs w:val="22"/>
              </w:rPr>
            </w:pPr>
            <w:r w:rsidRPr="00AF4316">
              <w:rPr>
                <w:szCs w:val="22"/>
              </w:rPr>
              <w:t>It doesn’t require new systems</w:t>
            </w:r>
            <w:r w:rsidR="002A3918" w:rsidRPr="00AF4316">
              <w:rPr>
                <w:szCs w:val="22"/>
              </w:rPr>
              <w:t xml:space="preserve">; </w:t>
            </w:r>
            <w:r w:rsidRPr="00AF4316">
              <w:rPr>
                <w:szCs w:val="22"/>
              </w:rPr>
              <w:t>it</w:t>
            </w:r>
            <w:r w:rsidR="002A3918" w:rsidRPr="00AF4316">
              <w:rPr>
                <w:szCs w:val="22"/>
              </w:rPr>
              <w:t xml:space="preserve"> does</w:t>
            </w:r>
            <w:r w:rsidRPr="00AF4316">
              <w:rPr>
                <w:szCs w:val="22"/>
              </w:rPr>
              <w:t xml:space="preserve"> require a little bit of new thinking, but it advocates what IEPs need to be to emphasise and strengthen to make IEPs work more effectively</w:t>
            </w:r>
            <w:r w:rsidR="00BD15B1" w:rsidRPr="00AF4316">
              <w:rPr>
                <w:szCs w:val="22"/>
              </w:rPr>
              <w:t xml:space="preserve"> … for everybody.</w:t>
            </w:r>
          </w:p>
          <w:p w14:paraId="27EF85B4" w14:textId="2CC98AB3" w:rsidR="00BD15B1" w:rsidRPr="00AF4316" w:rsidRDefault="00BD15B1" w:rsidP="005209C1">
            <w:pPr>
              <w:spacing w:before="120" w:after="120"/>
              <w:rPr>
                <w:szCs w:val="22"/>
              </w:rPr>
            </w:pPr>
            <w:r w:rsidRPr="00AF4316">
              <w:rPr>
                <w:szCs w:val="22"/>
              </w:rPr>
              <w:t>The guidelines were looked at by a Sector Advisory Group, and they had representatives nationally from NZEI, Parent to Parent,</w:t>
            </w:r>
            <w:r w:rsidR="002A3918" w:rsidRPr="00AF4316">
              <w:rPr>
                <w:szCs w:val="22"/>
              </w:rPr>
              <w:t xml:space="preserve"> an</w:t>
            </w:r>
            <w:r w:rsidRPr="00AF4316">
              <w:rPr>
                <w:szCs w:val="22"/>
              </w:rPr>
              <w:t xml:space="preserve"> RTLB representative, SLS, University, Te Akatea, secondary schools, primary schools, Te Kura, special schools, and Ministry of Education Curriculum and Policy.</w:t>
            </w:r>
          </w:p>
          <w:p w14:paraId="7505C1A8" w14:textId="788062FE" w:rsidR="00BD15B1" w:rsidRPr="00AF4316" w:rsidRDefault="00BD15B1" w:rsidP="005209C1">
            <w:pPr>
              <w:spacing w:before="120" w:after="120"/>
              <w:rPr>
                <w:szCs w:val="22"/>
              </w:rPr>
            </w:pPr>
            <w:r w:rsidRPr="00AF4316">
              <w:rPr>
                <w:szCs w:val="22"/>
              </w:rPr>
              <w:t>So, there’s quite a big group looking at the guidelines and [making] revisions around that.</w:t>
            </w:r>
          </w:p>
          <w:p w14:paraId="77D5C174" w14:textId="7F073FA4" w:rsidR="00870702" w:rsidRPr="00AF4316" w:rsidRDefault="00BD15B1" w:rsidP="005209C1">
            <w:pPr>
              <w:spacing w:before="120" w:after="120"/>
              <w:rPr>
                <w:szCs w:val="22"/>
              </w:rPr>
            </w:pPr>
            <w:r w:rsidRPr="00AF4316">
              <w:rPr>
                <w:szCs w:val="22"/>
              </w:rPr>
              <w:t xml:space="preserve">The new changes are all based on </w:t>
            </w:r>
            <w:r w:rsidR="00870702" w:rsidRPr="00AF4316">
              <w:rPr>
                <w:szCs w:val="22"/>
              </w:rPr>
              <w:t xml:space="preserve">the </w:t>
            </w:r>
            <w:r w:rsidRPr="00AF4316">
              <w:rPr>
                <w:szCs w:val="22"/>
              </w:rPr>
              <w:t xml:space="preserve">international and </w:t>
            </w:r>
            <w:r w:rsidR="00870702" w:rsidRPr="00AF4316">
              <w:rPr>
                <w:szCs w:val="22"/>
              </w:rPr>
              <w:t xml:space="preserve">the </w:t>
            </w:r>
            <w:r w:rsidRPr="00AF4316">
              <w:rPr>
                <w:szCs w:val="22"/>
              </w:rPr>
              <w:t>national literature review, so it’s best practice</w:t>
            </w:r>
            <w:r w:rsidR="00870702" w:rsidRPr="00AF4316">
              <w:rPr>
                <w:szCs w:val="22"/>
              </w:rPr>
              <w:t>. It’s pulling together everything from the review and making some changes within the guidelines to reflect that.</w:t>
            </w:r>
          </w:p>
        </w:tc>
        <w:tc>
          <w:tcPr>
            <w:tcW w:w="4626" w:type="dxa"/>
            <w:tcBorders>
              <w:top w:val="single" w:sz="4" w:space="0" w:color="auto"/>
              <w:left w:val="single" w:sz="4" w:space="0" w:color="auto"/>
              <w:bottom w:val="single" w:sz="4" w:space="0" w:color="auto"/>
              <w:right w:val="single" w:sz="4" w:space="0" w:color="auto"/>
            </w:tcBorders>
          </w:tcPr>
          <w:p w14:paraId="650C680F" w14:textId="77777777" w:rsidR="00462FAA" w:rsidRPr="00AF4316" w:rsidRDefault="00462FAA" w:rsidP="005209C1">
            <w:pPr>
              <w:spacing w:before="120"/>
              <w:rPr>
                <w:szCs w:val="22"/>
              </w:rPr>
            </w:pPr>
            <w:r w:rsidRPr="00AF4316">
              <w:rPr>
                <w:szCs w:val="22"/>
              </w:rPr>
              <w:t>Collaboration for Success</w:t>
            </w:r>
          </w:p>
          <w:p w14:paraId="4A8DDCE1" w14:textId="77777777" w:rsidR="00462FAA" w:rsidRPr="00AF4316" w:rsidRDefault="00462FAA" w:rsidP="00152C8B">
            <w:pPr>
              <w:pStyle w:val="ListParagraph"/>
              <w:numPr>
                <w:ilvl w:val="0"/>
                <w:numId w:val="2"/>
              </w:numPr>
              <w:rPr>
                <w:szCs w:val="22"/>
              </w:rPr>
            </w:pPr>
            <w:r w:rsidRPr="00AF4316">
              <w:rPr>
                <w:szCs w:val="22"/>
              </w:rPr>
              <w:t>replaces the 1998 IEP Guidelines</w:t>
            </w:r>
          </w:p>
          <w:p w14:paraId="7E247ABD" w14:textId="77777777" w:rsidR="00462FAA" w:rsidRPr="00AF4316" w:rsidRDefault="00462FAA" w:rsidP="00152C8B">
            <w:pPr>
              <w:pStyle w:val="ListParagraph"/>
              <w:numPr>
                <w:ilvl w:val="0"/>
                <w:numId w:val="2"/>
              </w:numPr>
              <w:rPr>
                <w:szCs w:val="22"/>
              </w:rPr>
            </w:pPr>
            <w:r w:rsidRPr="00AF4316">
              <w:rPr>
                <w:szCs w:val="22"/>
              </w:rPr>
              <w:t>developed by a sector advisory group</w:t>
            </w:r>
          </w:p>
          <w:p w14:paraId="4EF6FF2C" w14:textId="77777777" w:rsidR="00462FAA" w:rsidRPr="00AF4316" w:rsidRDefault="00462FAA" w:rsidP="00152C8B">
            <w:pPr>
              <w:pStyle w:val="ListParagraph"/>
              <w:numPr>
                <w:ilvl w:val="0"/>
                <w:numId w:val="2"/>
              </w:numPr>
              <w:rPr>
                <w:szCs w:val="22"/>
              </w:rPr>
            </w:pPr>
            <w:r w:rsidRPr="00AF4316">
              <w:rPr>
                <w:szCs w:val="22"/>
              </w:rPr>
              <w:t>based on international and national literature review</w:t>
            </w:r>
          </w:p>
          <w:p w14:paraId="0DC33302" w14:textId="18E9458B" w:rsidR="00462FAA" w:rsidRPr="00AF4316" w:rsidRDefault="00462FAA" w:rsidP="00152C8B">
            <w:pPr>
              <w:pStyle w:val="ListParagraph"/>
              <w:numPr>
                <w:ilvl w:val="0"/>
                <w:numId w:val="2"/>
              </w:numPr>
              <w:rPr>
                <w:szCs w:val="22"/>
              </w:rPr>
            </w:pPr>
            <w:r w:rsidRPr="00AF4316">
              <w:rPr>
                <w:szCs w:val="22"/>
              </w:rPr>
              <w:t>reflects changes in the education and disability sectors</w:t>
            </w:r>
          </w:p>
          <w:p w14:paraId="6682469A" w14:textId="06C307D6" w:rsidR="00462FAA" w:rsidRPr="00AF4316" w:rsidRDefault="00462FAA" w:rsidP="00152C8B">
            <w:pPr>
              <w:pStyle w:val="ListParagraph"/>
              <w:numPr>
                <w:ilvl w:val="0"/>
                <w:numId w:val="2"/>
              </w:numPr>
              <w:rPr>
                <w:szCs w:val="22"/>
              </w:rPr>
            </w:pPr>
            <w:r w:rsidRPr="00AF4316">
              <w:rPr>
                <w:szCs w:val="22"/>
              </w:rPr>
              <w:t>based on what we know works</w:t>
            </w:r>
          </w:p>
          <w:p w14:paraId="02BEA4D4" w14:textId="2C7ADA6C" w:rsidR="00462FAA" w:rsidRPr="00AF4316" w:rsidRDefault="00462FAA" w:rsidP="00152C8B">
            <w:pPr>
              <w:pStyle w:val="ListParagraph"/>
              <w:numPr>
                <w:ilvl w:val="0"/>
                <w:numId w:val="2"/>
              </w:numPr>
              <w:rPr>
                <w:szCs w:val="22"/>
              </w:rPr>
            </w:pPr>
            <w:r w:rsidRPr="00AF4316">
              <w:rPr>
                <w:szCs w:val="22"/>
              </w:rPr>
              <w:t>supported by web tips and tools</w:t>
            </w:r>
          </w:p>
          <w:p w14:paraId="3BFF92A1" w14:textId="12CACCAD" w:rsidR="00462FAA" w:rsidRPr="00AF4316" w:rsidRDefault="00095DBC" w:rsidP="00462FAA">
            <w:pPr>
              <w:spacing w:before="120"/>
              <w:rPr>
                <w:szCs w:val="22"/>
              </w:rPr>
            </w:pPr>
            <w:hyperlink r:id="rId8" w:history="1">
              <w:r w:rsidRPr="00AF4316">
                <w:rPr>
                  <w:rStyle w:val="Hyperlink"/>
                  <w:szCs w:val="22"/>
                </w:rPr>
                <w:t>ht</w:t>
              </w:r>
              <w:r w:rsidRPr="00AF4316">
                <w:rPr>
                  <w:rStyle w:val="Hyperlink"/>
                  <w:szCs w:val="22"/>
                </w:rPr>
                <w:t>tps://seonline.tki.</w:t>
              </w:r>
              <w:r w:rsidRPr="00AF4316">
                <w:rPr>
                  <w:rStyle w:val="Hyperlink"/>
                  <w:szCs w:val="22"/>
                </w:rPr>
                <w:t>o</w:t>
              </w:r>
              <w:r w:rsidRPr="00AF4316">
                <w:rPr>
                  <w:rStyle w:val="Hyperlink"/>
                  <w:szCs w:val="22"/>
                </w:rPr>
                <w:t>rg.nz/IEP</w:t>
              </w:r>
            </w:hyperlink>
          </w:p>
          <w:p w14:paraId="5E6B7F7E" w14:textId="7236D112" w:rsidR="00095DBC" w:rsidRPr="00AF4316" w:rsidRDefault="00095DBC" w:rsidP="00462FAA">
            <w:pPr>
              <w:spacing w:before="120"/>
              <w:rPr>
                <w:szCs w:val="22"/>
              </w:rPr>
            </w:pPr>
          </w:p>
        </w:tc>
      </w:tr>
      <w:tr w:rsidR="00D03429" w14:paraId="315824F2" w14:textId="77777777" w:rsidTr="007279A1">
        <w:tc>
          <w:tcPr>
            <w:tcW w:w="4390" w:type="dxa"/>
            <w:tcBorders>
              <w:top w:val="single" w:sz="4" w:space="0" w:color="auto"/>
              <w:left w:val="single" w:sz="4" w:space="0" w:color="auto"/>
              <w:bottom w:val="single" w:sz="4" w:space="0" w:color="auto"/>
              <w:right w:val="single" w:sz="4" w:space="0" w:color="auto"/>
            </w:tcBorders>
          </w:tcPr>
          <w:p w14:paraId="4B101231" w14:textId="07F0AC95" w:rsidR="00D03429" w:rsidRPr="00AF4316" w:rsidRDefault="00B02C30" w:rsidP="005209C1">
            <w:pPr>
              <w:spacing w:before="120" w:after="120"/>
              <w:rPr>
                <w:szCs w:val="22"/>
              </w:rPr>
            </w:pPr>
            <w:r w:rsidRPr="00AF4316">
              <w:rPr>
                <w:b/>
                <w:bCs/>
                <w:szCs w:val="22"/>
              </w:rPr>
              <w:t>Andrea:</w:t>
            </w:r>
            <w:r w:rsidRPr="00AF4316">
              <w:rPr>
                <w:b/>
                <w:bCs/>
                <w:szCs w:val="22"/>
              </w:rPr>
              <w:br/>
            </w:r>
            <w:r w:rsidR="00870702" w:rsidRPr="00AF4316">
              <w:rPr>
                <w:szCs w:val="22"/>
              </w:rPr>
              <w:t xml:space="preserve">… If you think [back to] 1998 and what’s happened in education [since then], lots and lots of changes have happened, that that’s just the main changes. </w:t>
            </w:r>
          </w:p>
          <w:p w14:paraId="5DE1AC8E" w14:textId="4881F09D" w:rsidR="00870702" w:rsidRPr="00AF4316" w:rsidRDefault="009464C6" w:rsidP="005209C1">
            <w:pPr>
              <w:spacing w:before="120" w:after="120"/>
              <w:rPr>
                <w:b/>
                <w:bCs/>
                <w:szCs w:val="22"/>
              </w:rPr>
            </w:pPr>
            <w:r w:rsidRPr="00AF4316">
              <w:rPr>
                <w:szCs w:val="22"/>
              </w:rPr>
              <w:t>So,</w:t>
            </w:r>
            <w:r w:rsidR="00870702" w:rsidRPr="00AF4316">
              <w:rPr>
                <w:szCs w:val="22"/>
              </w:rPr>
              <w:t xml:space="preserve"> this document now is going to reflect those changes.</w:t>
            </w:r>
          </w:p>
        </w:tc>
        <w:tc>
          <w:tcPr>
            <w:tcW w:w="4626" w:type="dxa"/>
            <w:tcBorders>
              <w:top w:val="single" w:sz="4" w:space="0" w:color="auto"/>
              <w:left w:val="single" w:sz="4" w:space="0" w:color="auto"/>
              <w:bottom w:val="single" w:sz="4" w:space="0" w:color="auto"/>
              <w:right w:val="single" w:sz="4" w:space="0" w:color="auto"/>
            </w:tcBorders>
          </w:tcPr>
          <w:p w14:paraId="569F6872" w14:textId="5075107C" w:rsidR="00D03429" w:rsidRPr="00AF4316" w:rsidRDefault="00870702" w:rsidP="00095DBC">
            <w:pPr>
              <w:spacing w:before="120"/>
              <w:rPr>
                <w:szCs w:val="22"/>
              </w:rPr>
            </w:pPr>
            <w:r w:rsidRPr="00AF4316">
              <w:rPr>
                <w:szCs w:val="22"/>
              </w:rPr>
              <w:t>Scrolls up on screen:</w:t>
            </w:r>
          </w:p>
          <w:p w14:paraId="360642B5" w14:textId="77777777" w:rsidR="00152C8B" w:rsidRDefault="00152C8B" w:rsidP="00152C8B">
            <w:pPr>
              <w:rPr>
                <w:sz w:val="24"/>
                <w:szCs w:val="24"/>
              </w:rPr>
            </w:pPr>
          </w:p>
          <w:p w14:paraId="6AD1F802" w14:textId="14245246" w:rsidR="00152C8B" w:rsidRPr="00AF4316" w:rsidRDefault="00095DBC" w:rsidP="00152C8B">
            <w:pPr>
              <w:rPr>
                <w:b/>
                <w:bCs/>
                <w:szCs w:val="22"/>
              </w:rPr>
            </w:pPr>
            <w:r w:rsidRPr="00AF4316">
              <w:rPr>
                <w:b/>
                <w:bCs/>
                <w:szCs w:val="22"/>
              </w:rPr>
              <w:t>Reflects changes in the education and disability sectors … the strategies and policies underpinning [Collaboration for Success] include:</w:t>
            </w:r>
          </w:p>
          <w:p w14:paraId="3A7E2EB2" w14:textId="453E0D22" w:rsidR="00095DBC" w:rsidRPr="00AF4316" w:rsidRDefault="00095DBC" w:rsidP="00095DBC">
            <w:pPr>
              <w:pStyle w:val="ListParagraph"/>
              <w:numPr>
                <w:ilvl w:val="0"/>
                <w:numId w:val="3"/>
              </w:numPr>
              <w:rPr>
                <w:szCs w:val="22"/>
              </w:rPr>
            </w:pPr>
            <w:r w:rsidRPr="00AF4316">
              <w:rPr>
                <w:szCs w:val="22"/>
              </w:rPr>
              <w:t>NZ Disability strategy 2001</w:t>
            </w:r>
          </w:p>
          <w:p w14:paraId="788A9F6C" w14:textId="7F00E903" w:rsidR="00095DBC" w:rsidRPr="00AF4316" w:rsidRDefault="00095DBC" w:rsidP="00095DBC">
            <w:pPr>
              <w:pStyle w:val="ListParagraph"/>
              <w:numPr>
                <w:ilvl w:val="0"/>
                <w:numId w:val="3"/>
              </w:numPr>
              <w:rPr>
                <w:szCs w:val="22"/>
              </w:rPr>
            </w:pPr>
            <w:r w:rsidRPr="00154D98">
              <w:rPr>
                <w:i/>
                <w:iCs/>
                <w:szCs w:val="22"/>
              </w:rPr>
              <w:t>New Zealand Curriculum</w:t>
            </w:r>
            <w:r w:rsidRPr="00AF4316">
              <w:rPr>
                <w:szCs w:val="22"/>
              </w:rPr>
              <w:t xml:space="preserve"> 2007</w:t>
            </w:r>
          </w:p>
          <w:p w14:paraId="60F80C74" w14:textId="187FBCDD" w:rsidR="00095DBC" w:rsidRPr="00AF4316" w:rsidRDefault="00095DBC" w:rsidP="00095DBC">
            <w:pPr>
              <w:pStyle w:val="ListParagraph"/>
              <w:numPr>
                <w:ilvl w:val="0"/>
                <w:numId w:val="3"/>
              </w:numPr>
              <w:rPr>
                <w:szCs w:val="22"/>
              </w:rPr>
            </w:pPr>
            <w:r w:rsidRPr="00154D98">
              <w:rPr>
                <w:i/>
                <w:iCs/>
                <w:szCs w:val="22"/>
              </w:rPr>
              <w:t>Te Marautanga o Aotearoa</w:t>
            </w:r>
            <w:r w:rsidRPr="00AF4316">
              <w:rPr>
                <w:szCs w:val="22"/>
              </w:rPr>
              <w:t xml:space="preserve"> 20008 (Māori medium curriculum)</w:t>
            </w:r>
          </w:p>
          <w:p w14:paraId="777D2DCB" w14:textId="1EC4858D" w:rsidR="00095DBC" w:rsidRPr="00AF4316" w:rsidRDefault="00095DBC" w:rsidP="00095DBC">
            <w:pPr>
              <w:pStyle w:val="ListParagraph"/>
              <w:numPr>
                <w:ilvl w:val="0"/>
                <w:numId w:val="3"/>
              </w:numPr>
              <w:rPr>
                <w:szCs w:val="22"/>
              </w:rPr>
            </w:pPr>
            <w:r w:rsidRPr="00AF4316">
              <w:rPr>
                <w:szCs w:val="22"/>
              </w:rPr>
              <w:t>UN Convention of Rights of Persons with Disabilities ratified by NZ 2008</w:t>
            </w:r>
          </w:p>
          <w:p w14:paraId="74443B33" w14:textId="72960D73" w:rsidR="00095DBC" w:rsidRPr="00AF4316" w:rsidRDefault="00095DBC" w:rsidP="00095DBC">
            <w:pPr>
              <w:pStyle w:val="ListParagraph"/>
              <w:numPr>
                <w:ilvl w:val="0"/>
                <w:numId w:val="3"/>
              </w:numPr>
              <w:rPr>
                <w:szCs w:val="22"/>
              </w:rPr>
            </w:pPr>
            <w:r w:rsidRPr="00AF4316">
              <w:rPr>
                <w:szCs w:val="22"/>
              </w:rPr>
              <w:t>National Standards 2009</w:t>
            </w:r>
          </w:p>
          <w:p w14:paraId="35A5B687" w14:textId="24193486" w:rsidR="00870702" w:rsidRPr="00095DBC" w:rsidRDefault="00095DBC" w:rsidP="00095DBC">
            <w:pPr>
              <w:pStyle w:val="ListParagraph"/>
              <w:numPr>
                <w:ilvl w:val="0"/>
                <w:numId w:val="3"/>
              </w:numPr>
              <w:spacing w:after="120"/>
              <w:rPr>
                <w:sz w:val="24"/>
                <w:szCs w:val="24"/>
              </w:rPr>
            </w:pPr>
            <w:r w:rsidRPr="00AF4316">
              <w:rPr>
                <w:szCs w:val="22"/>
              </w:rPr>
              <w:t>Success for All, Every School Every Child 2010</w:t>
            </w:r>
          </w:p>
        </w:tc>
      </w:tr>
      <w:tr w:rsidR="00D03429" w14:paraId="112784B4" w14:textId="77777777" w:rsidTr="007279A1">
        <w:tc>
          <w:tcPr>
            <w:tcW w:w="4390" w:type="dxa"/>
            <w:tcBorders>
              <w:top w:val="single" w:sz="4" w:space="0" w:color="auto"/>
              <w:left w:val="single" w:sz="4" w:space="0" w:color="auto"/>
              <w:bottom w:val="single" w:sz="4" w:space="0" w:color="auto"/>
              <w:right w:val="single" w:sz="4" w:space="0" w:color="auto"/>
            </w:tcBorders>
          </w:tcPr>
          <w:p w14:paraId="3139F412" w14:textId="2F6594D7" w:rsidR="00D03429" w:rsidRPr="00AF4316" w:rsidRDefault="00B02C30" w:rsidP="005209C1">
            <w:pPr>
              <w:spacing w:before="120" w:after="120"/>
              <w:rPr>
                <w:szCs w:val="22"/>
              </w:rPr>
            </w:pPr>
            <w:r w:rsidRPr="00AF4316">
              <w:rPr>
                <w:b/>
                <w:bCs/>
                <w:szCs w:val="22"/>
              </w:rPr>
              <w:t>Andrea:</w:t>
            </w:r>
            <w:r w:rsidRPr="00AF4316">
              <w:rPr>
                <w:b/>
                <w:bCs/>
                <w:szCs w:val="22"/>
              </w:rPr>
              <w:br/>
            </w:r>
            <w:r w:rsidRPr="00AF4316">
              <w:rPr>
                <w:szCs w:val="22"/>
              </w:rPr>
              <w:t xml:space="preserve">In your hand-outs we’ve given you – we’ve given you a copy of the guidelines themselves, so that’s a hard copy of the guidelines, and if anybody wants any more </w:t>
            </w:r>
            <w:r w:rsidR="00726185" w:rsidRPr="00AF4316">
              <w:rPr>
                <w:szCs w:val="22"/>
              </w:rPr>
              <w:t xml:space="preserve">copies </w:t>
            </w:r>
            <w:r w:rsidRPr="00AF4316">
              <w:rPr>
                <w:szCs w:val="22"/>
              </w:rPr>
              <w:t xml:space="preserve">of these, you </w:t>
            </w:r>
            <w:r w:rsidRPr="00AF4316">
              <w:rPr>
                <w:szCs w:val="22"/>
              </w:rPr>
              <w:lastRenderedPageBreak/>
              <w:t>can order them from “Down the Back of the Chair”.</w:t>
            </w:r>
          </w:p>
          <w:p w14:paraId="5378CE88" w14:textId="77777777" w:rsidR="00B02C30" w:rsidRPr="00AF4316" w:rsidRDefault="00B02C30" w:rsidP="005209C1">
            <w:pPr>
              <w:spacing w:before="120" w:after="120"/>
              <w:rPr>
                <w:szCs w:val="22"/>
              </w:rPr>
            </w:pPr>
            <w:r w:rsidRPr="00AF4316">
              <w:rPr>
                <w:szCs w:val="22"/>
              </w:rPr>
              <w:t xml:space="preserve"> Is everybody familiar with “Down the Back of the Chair”?</w:t>
            </w:r>
          </w:p>
          <w:p w14:paraId="49C62CE6" w14:textId="5609270C" w:rsidR="00B02C30" w:rsidRPr="00B02C30" w:rsidRDefault="00B02C30" w:rsidP="005209C1">
            <w:pPr>
              <w:spacing w:before="120" w:after="120"/>
              <w:rPr>
                <w:sz w:val="24"/>
                <w:szCs w:val="24"/>
              </w:rPr>
            </w:pPr>
            <w:r w:rsidRPr="00AF4316">
              <w:rPr>
                <w:szCs w:val="22"/>
              </w:rPr>
              <w:t>There’s an order code in the front of the booklet. So that’s the code that you need to order.</w:t>
            </w:r>
          </w:p>
        </w:tc>
        <w:tc>
          <w:tcPr>
            <w:tcW w:w="4626" w:type="dxa"/>
            <w:tcBorders>
              <w:top w:val="single" w:sz="4" w:space="0" w:color="auto"/>
              <w:left w:val="single" w:sz="4" w:space="0" w:color="auto"/>
              <w:bottom w:val="single" w:sz="4" w:space="0" w:color="auto"/>
              <w:right w:val="single" w:sz="4" w:space="0" w:color="auto"/>
            </w:tcBorders>
          </w:tcPr>
          <w:p w14:paraId="4FF3BEBC" w14:textId="0A473A9E" w:rsidR="00152C8B" w:rsidRPr="00AF4316" w:rsidRDefault="00152C8B" w:rsidP="00152C8B">
            <w:pPr>
              <w:spacing w:before="120"/>
              <w:rPr>
                <w:szCs w:val="22"/>
              </w:rPr>
            </w:pPr>
            <w:r w:rsidRPr="00AF4316">
              <w:rPr>
                <w:i/>
                <w:iCs/>
                <w:szCs w:val="22"/>
              </w:rPr>
              <w:lastRenderedPageBreak/>
              <w:t>Collaboration for Success</w:t>
            </w:r>
            <w:r w:rsidRPr="00AF4316">
              <w:rPr>
                <w:szCs w:val="22"/>
              </w:rPr>
              <w:t xml:space="preserve"> book cover</w:t>
            </w:r>
          </w:p>
          <w:p w14:paraId="4A4459FB" w14:textId="6748D9B2" w:rsidR="00152C8B" w:rsidRPr="00AF4316" w:rsidRDefault="00152C8B" w:rsidP="00152C8B">
            <w:pPr>
              <w:spacing w:before="120"/>
              <w:rPr>
                <w:szCs w:val="22"/>
              </w:rPr>
            </w:pPr>
            <w:r w:rsidRPr="00AF4316">
              <w:rPr>
                <w:szCs w:val="22"/>
              </w:rPr>
              <w:t>[appears on the screen]</w:t>
            </w:r>
          </w:p>
          <w:p w14:paraId="70D46CA9" w14:textId="19DFC8D6" w:rsidR="00152C8B" w:rsidRPr="00AF4316" w:rsidRDefault="00152C8B" w:rsidP="00152C8B">
            <w:pPr>
              <w:spacing w:before="120"/>
              <w:rPr>
                <w:szCs w:val="22"/>
              </w:rPr>
            </w:pPr>
            <w:r w:rsidRPr="00AF4316">
              <w:rPr>
                <w:szCs w:val="22"/>
              </w:rPr>
              <w:t>Order at no charge from the Ministry’s online catalogue</w:t>
            </w:r>
          </w:p>
          <w:p w14:paraId="39288B6A" w14:textId="4BEF2F6C" w:rsidR="00152C8B" w:rsidRPr="00AF4316" w:rsidRDefault="00266EAD" w:rsidP="00152C8B">
            <w:pPr>
              <w:spacing w:before="120"/>
              <w:rPr>
                <w:szCs w:val="22"/>
              </w:rPr>
            </w:pPr>
            <w:hyperlink r:id="rId9" w:history="1">
              <w:r w:rsidR="00152C8B" w:rsidRPr="00AF4316">
                <w:rPr>
                  <w:rStyle w:val="Hyperlink"/>
                  <w:szCs w:val="22"/>
                </w:rPr>
                <w:t>Down the back o</w:t>
              </w:r>
              <w:r w:rsidR="00152C8B" w:rsidRPr="00AF4316">
                <w:rPr>
                  <w:rStyle w:val="Hyperlink"/>
                  <w:szCs w:val="22"/>
                </w:rPr>
                <w:t>f</w:t>
              </w:r>
              <w:r w:rsidR="00152C8B" w:rsidRPr="00AF4316">
                <w:rPr>
                  <w:rStyle w:val="Hyperlink"/>
                  <w:szCs w:val="22"/>
                </w:rPr>
                <w:t xml:space="preserve"> the chair</w:t>
              </w:r>
            </w:hyperlink>
          </w:p>
          <w:p w14:paraId="52B5526A" w14:textId="0A0C0F98" w:rsidR="00B02C30" w:rsidRDefault="00152C8B" w:rsidP="005209C1">
            <w:pPr>
              <w:spacing w:before="120"/>
              <w:rPr>
                <w:sz w:val="24"/>
                <w:szCs w:val="24"/>
              </w:rPr>
            </w:pPr>
            <w:r w:rsidRPr="00AF4316">
              <w:rPr>
                <w:szCs w:val="22"/>
              </w:rPr>
              <w:t>Item number: 33820</w:t>
            </w:r>
          </w:p>
        </w:tc>
      </w:tr>
      <w:tr w:rsidR="00D03429" w14:paraId="7656B132" w14:textId="77777777" w:rsidTr="007279A1">
        <w:tc>
          <w:tcPr>
            <w:tcW w:w="4390" w:type="dxa"/>
            <w:tcBorders>
              <w:top w:val="single" w:sz="4" w:space="0" w:color="auto"/>
              <w:left w:val="single" w:sz="4" w:space="0" w:color="auto"/>
              <w:bottom w:val="single" w:sz="4" w:space="0" w:color="auto"/>
              <w:right w:val="single" w:sz="4" w:space="0" w:color="auto"/>
            </w:tcBorders>
          </w:tcPr>
          <w:p w14:paraId="2716CBD2" w14:textId="77777777" w:rsidR="00D03429" w:rsidRPr="00AF4316" w:rsidRDefault="00B02C30" w:rsidP="005209C1">
            <w:pPr>
              <w:spacing w:before="120" w:after="120"/>
              <w:rPr>
                <w:szCs w:val="22"/>
              </w:rPr>
            </w:pPr>
            <w:r w:rsidRPr="00AF4316">
              <w:rPr>
                <w:b/>
                <w:bCs/>
                <w:szCs w:val="22"/>
              </w:rPr>
              <w:lastRenderedPageBreak/>
              <w:t>Andrea:</w:t>
            </w:r>
            <w:r w:rsidRPr="00AF4316">
              <w:rPr>
                <w:b/>
                <w:bCs/>
                <w:szCs w:val="22"/>
              </w:rPr>
              <w:br/>
            </w:r>
            <w:r w:rsidRPr="00AF4316">
              <w:rPr>
                <w:szCs w:val="22"/>
              </w:rPr>
              <w:t xml:space="preserve">We’ve also put in your pack a family, parent, and educator leaflet – that’s like a little summary. </w:t>
            </w:r>
            <w:r w:rsidR="000A1086" w:rsidRPr="00AF4316">
              <w:rPr>
                <w:szCs w:val="22"/>
              </w:rPr>
              <w:t>Again, this can be ordered [from] “Down the Back of the Chair”</w:t>
            </w:r>
            <w:r w:rsidR="00D20111" w:rsidRPr="00AF4316">
              <w:rPr>
                <w:szCs w:val="22"/>
              </w:rPr>
              <w:t>.</w:t>
            </w:r>
          </w:p>
          <w:p w14:paraId="2BB47EE1" w14:textId="3048A47C" w:rsidR="00D20111" w:rsidRPr="00AF4316" w:rsidRDefault="00D20111" w:rsidP="005209C1">
            <w:pPr>
              <w:spacing w:before="120" w:after="120"/>
              <w:rPr>
                <w:szCs w:val="22"/>
              </w:rPr>
            </w:pPr>
            <w:r w:rsidRPr="00AF4316">
              <w:rPr>
                <w:szCs w:val="22"/>
              </w:rPr>
              <w:t>In your clusters you can order a bulk of these, and when you go around into the schools and you talk about the IEPs and the processes, you don’t necessarily have to take the guidelines, you could take the fact sheets for families, whānau, and schools.</w:t>
            </w:r>
          </w:p>
        </w:tc>
        <w:tc>
          <w:tcPr>
            <w:tcW w:w="4626" w:type="dxa"/>
            <w:tcBorders>
              <w:top w:val="single" w:sz="4" w:space="0" w:color="auto"/>
              <w:left w:val="single" w:sz="4" w:space="0" w:color="auto"/>
              <w:bottom w:val="single" w:sz="4" w:space="0" w:color="auto"/>
              <w:right w:val="single" w:sz="4" w:space="0" w:color="auto"/>
            </w:tcBorders>
          </w:tcPr>
          <w:p w14:paraId="419687E7" w14:textId="0D0C44EE" w:rsidR="00FB7A26" w:rsidRPr="00AF4316" w:rsidRDefault="00FB7A26" w:rsidP="005209C1">
            <w:pPr>
              <w:spacing w:before="120"/>
              <w:rPr>
                <w:szCs w:val="22"/>
              </w:rPr>
            </w:pPr>
            <w:r w:rsidRPr="00AF4316">
              <w:rPr>
                <w:szCs w:val="22"/>
              </w:rPr>
              <w:t xml:space="preserve">[screen of a page </w:t>
            </w:r>
            <w:r w:rsidRPr="00AF4316">
              <w:rPr>
                <w:i/>
                <w:iCs/>
                <w:szCs w:val="22"/>
              </w:rPr>
              <w:t>Collaboration for Success</w:t>
            </w:r>
            <w:r w:rsidRPr="00AF4316">
              <w:rPr>
                <w:szCs w:val="22"/>
              </w:rPr>
              <w:t>]</w:t>
            </w:r>
            <w:r w:rsidRPr="00AF4316">
              <w:rPr>
                <w:szCs w:val="22"/>
              </w:rPr>
              <w:br/>
              <w:t xml:space="preserve">Individual Education Plans – working as a team </w:t>
            </w:r>
          </w:p>
          <w:p w14:paraId="2ABD09B2" w14:textId="77777777" w:rsidR="00FB7A26" w:rsidRDefault="00FB7A26" w:rsidP="00FB7A26">
            <w:pPr>
              <w:rPr>
                <w:sz w:val="24"/>
                <w:szCs w:val="24"/>
              </w:rPr>
            </w:pPr>
          </w:p>
          <w:p w14:paraId="4E36FE07" w14:textId="77777777" w:rsidR="00266EAD" w:rsidRPr="00AF4316" w:rsidRDefault="00266EAD" w:rsidP="00266EAD">
            <w:pPr>
              <w:spacing w:before="120"/>
              <w:rPr>
                <w:szCs w:val="22"/>
              </w:rPr>
            </w:pPr>
            <w:r w:rsidRPr="00AF4316">
              <w:rPr>
                <w:szCs w:val="22"/>
              </w:rPr>
              <w:t>[appears on the screen]</w:t>
            </w:r>
          </w:p>
          <w:p w14:paraId="2EBC3BBE" w14:textId="77777777" w:rsidR="00266EAD" w:rsidRPr="00AF4316" w:rsidRDefault="00266EAD" w:rsidP="00FB7A26">
            <w:pPr>
              <w:rPr>
                <w:szCs w:val="22"/>
              </w:rPr>
            </w:pPr>
            <w:r w:rsidRPr="00AF4316">
              <w:rPr>
                <w:szCs w:val="22"/>
              </w:rPr>
              <w:t>Order at no charge from the Ministry’s online catalogue</w:t>
            </w:r>
          </w:p>
          <w:p w14:paraId="064CC2C4" w14:textId="77777777" w:rsidR="00266EAD" w:rsidRPr="00AF4316" w:rsidRDefault="00266EAD" w:rsidP="00266EAD">
            <w:pPr>
              <w:spacing w:before="120"/>
              <w:rPr>
                <w:szCs w:val="22"/>
              </w:rPr>
            </w:pPr>
            <w:hyperlink r:id="rId10" w:history="1">
              <w:r w:rsidRPr="00AF4316">
                <w:rPr>
                  <w:rStyle w:val="Hyperlink"/>
                  <w:szCs w:val="22"/>
                </w:rPr>
                <w:t>Down the back of the chair</w:t>
              </w:r>
            </w:hyperlink>
          </w:p>
          <w:p w14:paraId="2CE7A879" w14:textId="5EABCCA9" w:rsidR="00266EAD" w:rsidRPr="00AF4316" w:rsidRDefault="00266EAD" w:rsidP="00FB7A26">
            <w:pPr>
              <w:rPr>
                <w:szCs w:val="22"/>
              </w:rPr>
            </w:pPr>
            <w:r w:rsidRPr="00AF4316">
              <w:rPr>
                <w:szCs w:val="22"/>
              </w:rPr>
              <w:t xml:space="preserve">Item number: </w:t>
            </w:r>
            <w:r w:rsidRPr="00AF4316">
              <w:rPr>
                <w:szCs w:val="22"/>
              </w:rPr>
              <w:t>710606</w:t>
            </w:r>
          </w:p>
          <w:p w14:paraId="7FD76999" w14:textId="77777777" w:rsidR="00266EAD" w:rsidRDefault="00266EAD" w:rsidP="00FB7A26">
            <w:pPr>
              <w:rPr>
                <w:sz w:val="24"/>
                <w:szCs w:val="24"/>
              </w:rPr>
            </w:pPr>
          </w:p>
          <w:p w14:paraId="39E39F68" w14:textId="10523CB4" w:rsidR="00266EAD" w:rsidRDefault="00FB7A26" w:rsidP="00266EAD">
            <w:pPr>
              <w:spacing w:before="120"/>
              <w:rPr>
                <w:sz w:val="24"/>
                <w:szCs w:val="24"/>
              </w:rPr>
            </w:pPr>
            <w:r>
              <w:rPr>
                <w:sz w:val="24"/>
                <w:szCs w:val="24"/>
              </w:rPr>
              <w:t xml:space="preserve">On the </w:t>
            </w:r>
            <w:r w:rsidR="00266EAD">
              <w:rPr>
                <w:sz w:val="24"/>
                <w:szCs w:val="24"/>
              </w:rPr>
              <w:t xml:space="preserve">IEPonline </w:t>
            </w:r>
            <w:r>
              <w:rPr>
                <w:sz w:val="24"/>
                <w:szCs w:val="24"/>
              </w:rPr>
              <w:t>website:</w:t>
            </w:r>
          </w:p>
          <w:p w14:paraId="46744A64" w14:textId="284CFF31" w:rsidR="00D20111" w:rsidRPr="00FB7A26" w:rsidRDefault="00266EAD" w:rsidP="00FB7A26">
            <w:pPr>
              <w:spacing w:after="120"/>
            </w:pPr>
            <w:hyperlink r:id="rId11" w:history="1">
              <w:r w:rsidRPr="00266EAD">
                <w:rPr>
                  <w:rStyle w:val="Hyperlink"/>
                </w:rPr>
                <w:t>Phase 1 Rollou</w:t>
              </w:r>
              <w:r w:rsidRPr="00266EAD">
                <w:rPr>
                  <w:rStyle w:val="Hyperlink"/>
                </w:rPr>
                <w:t>t</w:t>
              </w:r>
              <w:r w:rsidRPr="00266EAD">
                <w:rPr>
                  <w:rStyle w:val="Hyperlink"/>
                </w:rPr>
                <w:t xml:space="preserve"> kit</w:t>
              </w:r>
            </w:hyperlink>
            <w:r w:rsidR="00FB7A26">
              <w:br/>
            </w:r>
            <w:r w:rsidR="00FB7A26" w:rsidRPr="00AF4316">
              <w:rPr>
                <w:rFonts w:cstheme="minorHAnsi"/>
                <w:szCs w:val="22"/>
                <w:shd w:val="clear" w:color="auto" w:fill="FFFFFF"/>
              </w:rPr>
              <w:t xml:space="preserve">A package of </w:t>
            </w:r>
            <w:r w:rsidR="00FB7A26" w:rsidRPr="00AF4316">
              <w:rPr>
                <w:rFonts w:cstheme="minorHAnsi"/>
                <w:szCs w:val="22"/>
                <w:shd w:val="clear" w:color="auto" w:fill="FFFFFF"/>
              </w:rPr>
              <w:t xml:space="preserve">downloadable </w:t>
            </w:r>
            <w:r w:rsidR="00FB7A26" w:rsidRPr="00AF4316">
              <w:rPr>
                <w:rFonts w:cstheme="minorHAnsi"/>
                <w:szCs w:val="22"/>
                <w:shd w:val="clear" w:color="auto" w:fill="FFFFFF"/>
              </w:rPr>
              <w:t>materials</w:t>
            </w:r>
            <w:r w:rsidR="00FB7A26" w:rsidRPr="00AF4316">
              <w:rPr>
                <w:rFonts w:cstheme="minorHAnsi"/>
                <w:szCs w:val="22"/>
                <w:shd w:val="clear" w:color="auto" w:fill="FFFFFF"/>
              </w:rPr>
              <w:t xml:space="preserve"> (PDF and Word doc)</w:t>
            </w:r>
            <w:r w:rsidR="00FB7A26" w:rsidRPr="00AF4316">
              <w:rPr>
                <w:rFonts w:cstheme="minorHAnsi"/>
                <w:szCs w:val="22"/>
                <w:shd w:val="clear" w:color="auto" w:fill="FFFFFF"/>
              </w:rPr>
              <w:t xml:space="preserve"> </w:t>
            </w:r>
            <w:r w:rsidR="00FB7A26" w:rsidRPr="00AF4316">
              <w:rPr>
                <w:rFonts w:cstheme="minorHAnsi"/>
                <w:szCs w:val="22"/>
                <w:shd w:val="clear" w:color="auto" w:fill="FFFFFF"/>
              </w:rPr>
              <w:t>you can</w:t>
            </w:r>
            <w:r w:rsidR="00FB7A26" w:rsidRPr="00AF4316">
              <w:rPr>
                <w:rFonts w:cstheme="minorHAnsi"/>
                <w:szCs w:val="22"/>
                <w:shd w:val="clear" w:color="auto" w:fill="FFFFFF"/>
              </w:rPr>
              <w:t xml:space="preserve"> use as you develop your own rollout plans.</w:t>
            </w:r>
          </w:p>
        </w:tc>
      </w:tr>
      <w:tr w:rsidR="00D03429" w14:paraId="578D547B" w14:textId="77777777" w:rsidTr="007279A1">
        <w:tc>
          <w:tcPr>
            <w:tcW w:w="4390" w:type="dxa"/>
            <w:tcBorders>
              <w:top w:val="single" w:sz="4" w:space="0" w:color="auto"/>
              <w:left w:val="single" w:sz="4" w:space="0" w:color="auto"/>
              <w:bottom w:val="single" w:sz="4" w:space="0" w:color="auto"/>
              <w:right w:val="single" w:sz="4" w:space="0" w:color="auto"/>
            </w:tcBorders>
          </w:tcPr>
          <w:p w14:paraId="15763294" w14:textId="77777777" w:rsidR="00D03429" w:rsidRPr="00AF4316" w:rsidRDefault="00D20111" w:rsidP="005209C1">
            <w:pPr>
              <w:spacing w:before="120" w:after="120"/>
              <w:rPr>
                <w:szCs w:val="22"/>
              </w:rPr>
            </w:pPr>
            <w:r w:rsidRPr="00AF4316">
              <w:rPr>
                <w:b/>
                <w:bCs/>
                <w:szCs w:val="22"/>
              </w:rPr>
              <w:t>Andrea:</w:t>
            </w:r>
            <w:r w:rsidRPr="00AF4316">
              <w:rPr>
                <w:b/>
                <w:bCs/>
                <w:szCs w:val="22"/>
              </w:rPr>
              <w:br/>
            </w:r>
            <w:r w:rsidRPr="00AF4316">
              <w:rPr>
                <w:szCs w:val="22"/>
              </w:rPr>
              <w:t xml:space="preserve">I’d just </w:t>
            </w:r>
            <w:r w:rsidR="0085226C" w:rsidRPr="00AF4316">
              <w:rPr>
                <w:szCs w:val="22"/>
              </w:rPr>
              <w:t>like</w:t>
            </w:r>
            <w:r w:rsidRPr="00AF4316">
              <w:rPr>
                <w:szCs w:val="22"/>
              </w:rPr>
              <w:t xml:space="preserve"> to bring your attention to the </w:t>
            </w:r>
            <w:r w:rsidR="0085226C" w:rsidRPr="00AF4316">
              <w:rPr>
                <w:szCs w:val="22"/>
              </w:rPr>
              <w:t>“Collaboration</w:t>
            </w:r>
            <w:r w:rsidRPr="00AF4316">
              <w:rPr>
                <w:szCs w:val="22"/>
              </w:rPr>
              <w:t xml:space="preserve"> for Success</w:t>
            </w:r>
            <w:r w:rsidR="0085226C" w:rsidRPr="00AF4316">
              <w:rPr>
                <w:szCs w:val="22"/>
              </w:rPr>
              <w:t>”</w:t>
            </w:r>
            <w:r w:rsidRPr="00AF4316">
              <w:rPr>
                <w:szCs w:val="22"/>
              </w:rPr>
              <w:t xml:space="preserve"> handout here. It’s the black</w:t>
            </w:r>
            <w:r w:rsidR="0085226C" w:rsidRPr="00AF4316">
              <w:rPr>
                <w:szCs w:val="22"/>
              </w:rPr>
              <w:t>-</w:t>
            </w:r>
            <w:r w:rsidRPr="00AF4316">
              <w:rPr>
                <w:szCs w:val="22"/>
              </w:rPr>
              <w:t>and</w:t>
            </w:r>
            <w:r w:rsidR="0085226C" w:rsidRPr="00AF4316">
              <w:rPr>
                <w:szCs w:val="22"/>
              </w:rPr>
              <w:t>-</w:t>
            </w:r>
            <w:r w:rsidRPr="00AF4316">
              <w:rPr>
                <w:szCs w:val="22"/>
              </w:rPr>
              <w:t>whit</w:t>
            </w:r>
            <w:r w:rsidR="0085226C" w:rsidRPr="00AF4316">
              <w:rPr>
                <w:szCs w:val="22"/>
              </w:rPr>
              <w:t>e</w:t>
            </w:r>
            <w:r w:rsidRPr="00AF4316">
              <w:rPr>
                <w:szCs w:val="22"/>
              </w:rPr>
              <w:t xml:space="preserve"> document </w:t>
            </w:r>
            <w:r w:rsidR="0085226C" w:rsidRPr="00AF4316">
              <w:rPr>
                <w:szCs w:val="22"/>
              </w:rPr>
              <w:t>that</w:t>
            </w:r>
            <w:r w:rsidRPr="00AF4316">
              <w:rPr>
                <w:szCs w:val="22"/>
              </w:rPr>
              <w:t xml:space="preserve"> I</w:t>
            </w:r>
            <w:r w:rsidR="0085226C" w:rsidRPr="00AF4316">
              <w:rPr>
                <w:szCs w:val="22"/>
              </w:rPr>
              <w:t xml:space="preserve"> put </w:t>
            </w:r>
            <w:r w:rsidRPr="00AF4316">
              <w:rPr>
                <w:szCs w:val="22"/>
              </w:rPr>
              <w:t xml:space="preserve">in your pack. </w:t>
            </w:r>
          </w:p>
          <w:p w14:paraId="5668DB3B" w14:textId="77777777" w:rsidR="0085226C" w:rsidRPr="00AF4316" w:rsidRDefault="0085226C" w:rsidP="005209C1">
            <w:pPr>
              <w:spacing w:before="120" w:after="120"/>
              <w:rPr>
                <w:szCs w:val="22"/>
              </w:rPr>
            </w:pPr>
            <w:r w:rsidRPr="00AF4316">
              <w:rPr>
                <w:szCs w:val="22"/>
              </w:rPr>
              <w:t>These are the key messages.</w:t>
            </w:r>
          </w:p>
          <w:p w14:paraId="116765EF" w14:textId="28B46F98" w:rsidR="0085226C" w:rsidRPr="00AF4316" w:rsidRDefault="0085226C" w:rsidP="005209C1">
            <w:pPr>
              <w:spacing w:before="120" w:after="120"/>
              <w:rPr>
                <w:szCs w:val="22"/>
              </w:rPr>
            </w:pPr>
            <w:r w:rsidRPr="00AF4316">
              <w:rPr>
                <w:szCs w:val="22"/>
              </w:rPr>
              <w:t xml:space="preserve">Today’s presentation will cover these </w:t>
            </w:r>
            <w:r w:rsidR="00726185" w:rsidRPr="00AF4316">
              <w:rPr>
                <w:szCs w:val="22"/>
              </w:rPr>
              <w:t xml:space="preserve">key </w:t>
            </w:r>
            <w:r w:rsidRPr="00AF4316">
              <w:rPr>
                <w:szCs w:val="22"/>
              </w:rPr>
              <w:t xml:space="preserve">messages, and what we wanted to have is one page – a one-pager – so that you could ago </w:t>
            </w:r>
            <w:r w:rsidR="009464C6" w:rsidRPr="00AF4316">
              <w:rPr>
                <w:szCs w:val="22"/>
              </w:rPr>
              <w:t>away,</w:t>
            </w:r>
            <w:r w:rsidRPr="00AF4316">
              <w:rPr>
                <w:szCs w:val="22"/>
              </w:rPr>
              <w:t xml:space="preserve"> and you would be able to reflect on these straight away. (pause) These are the key messages.</w:t>
            </w:r>
          </w:p>
          <w:p w14:paraId="027B2988" w14:textId="19B9010A" w:rsidR="0085226C" w:rsidRPr="00AF4316" w:rsidRDefault="0085226C" w:rsidP="005209C1">
            <w:pPr>
              <w:spacing w:before="120" w:after="120"/>
              <w:rPr>
                <w:szCs w:val="22"/>
              </w:rPr>
            </w:pPr>
            <w:r w:rsidRPr="00AF4316">
              <w:rPr>
                <w:szCs w:val="22"/>
              </w:rPr>
              <w:t>It's also a document that you may be useful – again you can take out to the schools and talk to the schools around</w:t>
            </w:r>
            <w:r w:rsidR="009045CF" w:rsidRPr="00AF4316">
              <w:rPr>
                <w:szCs w:val="22"/>
              </w:rPr>
              <w:t xml:space="preserve"> what</w:t>
            </w:r>
            <w:r w:rsidRPr="00AF4316">
              <w:rPr>
                <w:szCs w:val="22"/>
              </w:rPr>
              <w:t xml:space="preserve"> key messages</w:t>
            </w:r>
            <w:r w:rsidR="009045CF" w:rsidRPr="00AF4316">
              <w:rPr>
                <w:szCs w:val="22"/>
              </w:rPr>
              <w:t xml:space="preserve"> are and you can even talk to families and whānau.</w:t>
            </w:r>
            <w:r w:rsidRPr="00AF4316">
              <w:rPr>
                <w:szCs w:val="22"/>
              </w:rPr>
              <w:t xml:space="preserve"> </w:t>
            </w:r>
          </w:p>
        </w:tc>
        <w:tc>
          <w:tcPr>
            <w:tcW w:w="4626" w:type="dxa"/>
            <w:tcBorders>
              <w:top w:val="single" w:sz="4" w:space="0" w:color="auto"/>
              <w:left w:val="single" w:sz="4" w:space="0" w:color="auto"/>
              <w:bottom w:val="single" w:sz="4" w:space="0" w:color="auto"/>
              <w:right w:val="single" w:sz="4" w:space="0" w:color="auto"/>
            </w:tcBorders>
          </w:tcPr>
          <w:p w14:paraId="3D63F6B8" w14:textId="77777777" w:rsidR="007279A1" w:rsidRPr="007279A1" w:rsidRDefault="007279A1" w:rsidP="007279A1">
            <w:pPr>
              <w:pStyle w:val="Heading2"/>
              <w:rPr>
                <w:rFonts w:asciiTheme="minorHAnsi" w:hAnsiTheme="minorHAnsi" w:cstheme="minorHAnsi"/>
                <w:b/>
                <w:bCs/>
                <w:color w:val="auto"/>
                <w:sz w:val="24"/>
                <w:szCs w:val="32"/>
              </w:rPr>
            </w:pPr>
            <w:r w:rsidRPr="007279A1">
              <w:rPr>
                <w:rFonts w:asciiTheme="minorHAnsi" w:hAnsiTheme="minorHAnsi" w:cstheme="minorHAnsi"/>
                <w:b/>
                <w:bCs/>
                <w:color w:val="auto"/>
                <w:sz w:val="24"/>
                <w:szCs w:val="32"/>
              </w:rPr>
              <w:t xml:space="preserve">Key messages for the roll-out of the new IEP guidelines – </w:t>
            </w:r>
            <w:r w:rsidRPr="007279A1">
              <w:rPr>
                <w:rFonts w:asciiTheme="minorHAnsi" w:hAnsiTheme="minorHAnsi" w:cstheme="minorHAnsi"/>
                <w:b/>
                <w:bCs/>
                <w:i/>
                <w:iCs/>
                <w:color w:val="auto"/>
                <w:sz w:val="24"/>
                <w:szCs w:val="32"/>
              </w:rPr>
              <w:t>Collaboration for Success</w:t>
            </w:r>
            <w:r w:rsidRPr="007279A1">
              <w:rPr>
                <w:rFonts w:asciiTheme="minorHAnsi" w:hAnsiTheme="minorHAnsi" w:cstheme="minorHAnsi"/>
                <w:b/>
                <w:bCs/>
                <w:color w:val="auto"/>
                <w:sz w:val="24"/>
                <w:szCs w:val="32"/>
              </w:rPr>
              <w:t>: Individual Education Plans</w:t>
            </w:r>
          </w:p>
          <w:p w14:paraId="3EFCD180" w14:textId="77777777" w:rsidR="007279A1" w:rsidRPr="007279A1" w:rsidRDefault="007279A1" w:rsidP="007279A1">
            <w:pPr>
              <w:pStyle w:val="Heading3"/>
              <w:rPr>
                <w:rFonts w:asciiTheme="minorHAnsi" w:hAnsiTheme="minorHAnsi" w:cstheme="minorHAnsi"/>
                <w:sz w:val="22"/>
                <w:szCs w:val="22"/>
              </w:rPr>
            </w:pPr>
            <w:r w:rsidRPr="007279A1">
              <w:rPr>
                <w:rFonts w:asciiTheme="minorHAnsi" w:hAnsiTheme="minorHAnsi" w:cstheme="minorHAnsi"/>
                <w:sz w:val="22"/>
                <w:szCs w:val="22"/>
              </w:rPr>
              <w:t>These key messages about the IEP process were agreed by the sector advisory group who met to revise the Ministry of Education IEP Guidelines (1989)</w:t>
            </w:r>
          </w:p>
          <w:p w14:paraId="03FE017B" w14:textId="77777777" w:rsidR="007279A1" w:rsidRPr="00AA29E7" w:rsidRDefault="007279A1" w:rsidP="007279A1">
            <w:pPr>
              <w:pStyle w:val="Heading4"/>
              <w:rPr>
                <w:rFonts w:asciiTheme="minorHAnsi" w:hAnsiTheme="minorHAnsi" w:cstheme="minorHAnsi"/>
                <w:color w:val="auto"/>
                <w:szCs w:val="24"/>
              </w:rPr>
            </w:pPr>
            <w:r w:rsidRPr="00AA29E7">
              <w:rPr>
                <w:rFonts w:asciiTheme="minorHAnsi" w:hAnsiTheme="minorHAnsi" w:cstheme="minorHAnsi"/>
                <w:color w:val="auto"/>
                <w:szCs w:val="24"/>
              </w:rPr>
              <w:t>The classroom teacher</w:t>
            </w:r>
          </w:p>
          <w:p w14:paraId="428B8754" w14:textId="36929723" w:rsidR="007279A1" w:rsidRPr="00AA29E7" w:rsidRDefault="007279A1" w:rsidP="007279A1">
            <w:pPr>
              <w:pStyle w:val="ListBullet"/>
              <w:rPr>
                <w:rFonts w:asciiTheme="minorHAnsi" w:hAnsiTheme="minorHAnsi" w:cstheme="minorHAnsi"/>
                <w:sz w:val="22"/>
                <w:szCs w:val="24"/>
              </w:rPr>
            </w:pPr>
            <w:r w:rsidRPr="00AA29E7">
              <w:rPr>
                <w:rFonts w:asciiTheme="minorHAnsi" w:hAnsiTheme="minorHAnsi" w:cstheme="minorHAnsi"/>
                <w:sz w:val="22"/>
                <w:szCs w:val="24"/>
              </w:rPr>
              <w:t xml:space="preserve">All teaching and learning for all students </w:t>
            </w:r>
            <w:r w:rsidR="00851B36" w:rsidRPr="00AA29E7">
              <w:rPr>
                <w:rFonts w:asciiTheme="minorHAnsi" w:hAnsiTheme="minorHAnsi" w:cstheme="minorHAnsi"/>
                <w:sz w:val="22"/>
                <w:szCs w:val="24"/>
              </w:rPr>
              <w:t>occur</w:t>
            </w:r>
            <w:r w:rsidRPr="00AA29E7">
              <w:rPr>
                <w:rFonts w:asciiTheme="minorHAnsi" w:hAnsiTheme="minorHAnsi" w:cstheme="minorHAnsi"/>
                <w:sz w:val="22"/>
                <w:szCs w:val="24"/>
              </w:rPr>
              <w:t xml:space="preserve"> within </w:t>
            </w:r>
            <w:r w:rsidRPr="00AA29E7">
              <w:rPr>
                <w:rFonts w:asciiTheme="minorHAnsi" w:hAnsiTheme="minorHAnsi" w:cstheme="minorHAnsi"/>
                <w:i/>
                <w:sz w:val="22"/>
                <w:szCs w:val="24"/>
              </w:rPr>
              <w:t>The New Zealand Curriculum</w:t>
            </w:r>
            <w:r w:rsidRPr="00AA29E7">
              <w:rPr>
                <w:rFonts w:asciiTheme="minorHAnsi" w:hAnsiTheme="minorHAnsi" w:cstheme="minorHAnsi"/>
                <w:sz w:val="22"/>
                <w:szCs w:val="24"/>
              </w:rPr>
              <w:t xml:space="preserve"> and Te</w:t>
            </w:r>
            <w:r w:rsidRPr="00AA29E7">
              <w:rPr>
                <w:rFonts w:asciiTheme="minorHAnsi" w:hAnsiTheme="minorHAnsi" w:cstheme="minorHAnsi"/>
                <w:i/>
                <w:sz w:val="22"/>
                <w:szCs w:val="24"/>
              </w:rPr>
              <w:t xml:space="preserve"> Marautanga o Aotearoa:</w:t>
            </w:r>
            <w:r w:rsidRPr="00AA29E7">
              <w:rPr>
                <w:rFonts w:asciiTheme="minorHAnsi" w:hAnsiTheme="minorHAnsi" w:cstheme="minorHAnsi"/>
                <w:sz w:val="22"/>
                <w:szCs w:val="24"/>
              </w:rPr>
              <w:t xml:space="preserve"> these curricula are relevant to all students, including those with special education needs. Overall Teacher Judgment will shape assessment and next step teaching and learning for students, including those with special education needs. This is reflected in the collaborative process and the Individual Education Plan.</w:t>
            </w:r>
          </w:p>
          <w:p w14:paraId="7DD36B77" w14:textId="77777777" w:rsidR="007279A1" w:rsidRPr="00AA29E7" w:rsidRDefault="007279A1" w:rsidP="007279A1">
            <w:pPr>
              <w:pStyle w:val="ListBullet"/>
              <w:rPr>
                <w:rFonts w:asciiTheme="minorHAnsi" w:hAnsiTheme="minorHAnsi" w:cstheme="minorHAnsi"/>
                <w:sz w:val="22"/>
                <w:szCs w:val="24"/>
              </w:rPr>
            </w:pPr>
            <w:r w:rsidRPr="00AA29E7">
              <w:rPr>
                <w:rFonts w:asciiTheme="minorHAnsi" w:hAnsiTheme="minorHAnsi" w:cstheme="minorHAnsi"/>
                <w:sz w:val="22"/>
                <w:szCs w:val="24"/>
              </w:rPr>
              <w:t>The teacher is the leader of learning within their classroom and has full responsibility for all the students in their class, including students with special education needs</w:t>
            </w:r>
          </w:p>
          <w:p w14:paraId="32CEBF26" w14:textId="77777777" w:rsidR="007279A1" w:rsidRPr="00AA29E7" w:rsidRDefault="007279A1" w:rsidP="007279A1">
            <w:pPr>
              <w:pStyle w:val="ListBullet"/>
              <w:rPr>
                <w:rFonts w:asciiTheme="minorHAnsi" w:hAnsiTheme="minorHAnsi" w:cstheme="minorHAnsi"/>
                <w:sz w:val="22"/>
                <w:szCs w:val="24"/>
              </w:rPr>
            </w:pPr>
            <w:r w:rsidRPr="00AA29E7">
              <w:rPr>
                <w:rFonts w:asciiTheme="minorHAnsi" w:hAnsiTheme="minorHAnsi" w:cstheme="minorHAnsi"/>
                <w:sz w:val="22"/>
                <w:szCs w:val="24"/>
              </w:rPr>
              <w:lastRenderedPageBreak/>
              <w:t>The IEP’s primary purpose is as a teaching and learning plan.</w:t>
            </w:r>
          </w:p>
          <w:p w14:paraId="4087E5A7" w14:textId="77777777" w:rsidR="007279A1" w:rsidRPr="00AA29E7" w:rsidRDefault="007279A1" w:rsidP="007279A1">
            <w:pPr>
              <w:pStyle w:val="Heading4"/>
              <w:rPr>
                <w:rFonts w:asciiTheme="minorHAnsi" w:hAnsiTheme="minorHAnsi" w:cstheme="minorHAnsi"/>
                <w:color w:val="auto"/>
                <w:szCs w:val="24"/>
              </w:rPr>
            </w:pPr>
            <w:r w:rsidRPr="00AA29E7">
              <w:rPr>
                <w:rFonts w:asciiTheme="minorHAnsi" w:hAnsiTheme="minorHAnsi" w:cstheme="minorHAnsi"/>
                <w:color w:val="auto"/>
                <w:szCs w:val="24"/>
              </w:rPr>
              <w:t>The student</w:t>
            </w:r>
          </w:p>
          <w:p w14:paraId="38821122" w14:textId="77777777" w:rsidR="007279A1" w:rsidRPr="00AA29E7" w:rsidRDefault="007279A1" w:rsidP="007279A1">
            <w:pPr>
              <w:pStyle w:val="ListBullet"/>
              <w:rPr>
                <w:rFonts w:asciiTheme="minorHAnsi" w:hAnsiTheme="minorHAnsi" w:cstheme="minorHAnsi"/>
                <w:sz w:val="22"/>
                <w:szCs w:val="24"/>
              </w:rPr>
            </w:pPr>
            <w:r w:rsidRPr="00AA29E7">
              <w:rPr>
                <w:rFonts w:asciiTheme="minorHAnsi" w:hAnsiTheme="minorHAnsi" w:cstheme="minorHAnsi"/>
                <w:sz w:val="22"/>
                <w:szCs w:val="24"/>
              </w:rPr>
              <w:t>The student with special education needs is an active, capable learner.</w:t>
            </w:r>
          </w:p>
          <w:p w14:paraId="70D81A8B" w14:textId="77777777" w:rsidR="007279A1" w:rsidRPr="00AA29E7" w:rsidRDefault="007279A1" w:rsidP="007279A1">
            <w:pPr>
              <w:pStyle w:val="ListBullet"/>
              <w:rPr>
                <w:rFonts w:asciiTheme="minorHAnsi" w:hAnsiTheme="minorHAnsi" w:cstheme="minorHAnsi"/>
                <w:sz w:val="22"/>
                <w:szCs w:val="24"/>
              </w:rPr>
            </w:pPr>
            <w:r w:rsidRPr="00AA29E7">
              <w:rPr>
                <w:rFonts w:asciiTheme="minorHAnsi" w:hAnsiTheme="minorHAnsi" w:cstheme="minorHAnsi"/>
                <w:sz w:val="22"/>
                <w:szCs w:val="24"/>
              </w:rPr>
              <w:t xml:space="preserve">The special education needs of many students can be met by class and school- wide strategies. Not all students with special education needs require an IEP, and few need one that captures every aspect of their learning. </w:t>
            </w:r>
          </w:p>
          <w:p w14:paraId="2D7F347E" w14:textId="079C8746" w:rsidR="007279A1" w:rsidRPr="00AA29E7" w:rsidRDefault="007279A1" w:rsidP="007279A1">
            <w:pPr>
              <w:pStyle w:val="ListBullet"/>
              <w:rPr>
                <w:rFonts w:asciiTheme="minorHAnsi" w:hAnsiTheme="minorHAnsi" w:cstheme="minorHAnsi"/>
                <w:sz w:val="22"/>
                <w:szCs w:val="24"/>
              </w:rPr>
            </w:pPr>
            <w:r w:rsidRPr="00AA29E7">
              <w:rPr>
                <w:rFonts w:asciiTheme="minorHAnsi" w:hAnsiTheme="minorHAnsi" w:cstheme="minorHAnsi"/>
                <w:sz w:val="22"/>
                <w:szCs w:val="24"/>
              </w:rPr>
              <w:t>Some students with special education needs require particular teaching and learning strategies</w:t>
            </w:r>
            <w:r w:rsidR="00851B36">
              <w:rPr>
                <w:rFonts w:asciiTheme="minorHAnsi" w:hAnsiTheme="minorHAnsi" w:cstheme="minorHAnsi"/>
                <w:sz w:val="22"/>
                <w:szCs w:val="24"/>
              </w:rPr>
              <w:t xml:space="preserve">, for example, </w:t>
            </w:r>
            <w:r w:rsidRPr="00AA29E7">
              <w:rPr>
                <w:rFonts w:asciiTheme="minorHAnsi" w:hAnsiTheme="minorHAnsi" w:cstheme="minorHAnsi"/>
                <w:sz w:val="22"/>
                <w:szCs w:val="24"/>
              </w:rPr>
              <w:t>differentiations to the school and classroom curriculum instruction or adaptations. The IEP should only outline those differences.</w:t>
            </w:r>
          </w:p>
          <w:p w14:paraId="040D9221" w14:textId="77777777" w:rsidR="007279A1" w:rsidRPr="00AA29E7" w:rsidRDefault="007279A1" w:rsidP="007279A1">
            <w:pPr>
              <w:pStyle w:val="ListBullet"/>
              <w:rPr>
                <w:rFonts w:asciiTheme="minorHAnsi" w:hAnsiTheme="minorHAnsi" w:cstheme="minorHAnsi"/>
                <w:sz w:val="22"/>
                <w:szCs w:val="24"/>
              </w:rPr>
            </w:pPr>
            <w:r w:rsidRPr="00AA29E7">
              <w:rPr>
                <w:rFonts w:asciiTheme="minorHAnsi" w:hAnsiTheme="minorHAnsi" w:cstheme="minorHAnsi"/>
                <w:sz w:val="22"/>
                <w:szCs w:val="24"/>
              </w:rPr>
              <w:t>Student engagement, learning and achievement depend on the relationship between the teacher and the student.</w:t>
            </w:r>
          </w:p>
          <w:p w14:paraId="17ABB2FD" w14:textId="5FEE8A0F" w:rsidR="007279A1" w:rsidRPr="00AA29E7" w:rsidRDefault="007279A1" w:rsidP="007279A1">
            <w:pPr>
              <w:pStyle w:val="ListBullet"/>
              <w:ind w:left="360" w:hanging="360"/>
              <w:rPr>
                <w:rFonts w:asciiTheme="minorHAnsi" w:hAnsiTheme="minorHAnsi" w:cstheme="minorHAnsi"/>
                <w:sz w:val="22"/>
                <w:szCs w:val="24"/>
              </w:rPr>
            </w:pPr>
            <w:r w:rsidRPr="00AA29E7">
              <w:rPr>
                <w:rFonts w:asciiTheme="minorHAnsi" w:hAnsiTheme="minorHAnsi" w:cstheme="minorHAnsi"/>
                <w:sz w:val="22"/>
                <w:szCs w:val="24"/>
              </w:rPr>
              <w:t xml:space="preserve">Student voice (or supported voice) will shape the IEP so </w:t>
            </w:r>
            <w:r w:rsidR="00851B36">
              <w:rPr>
                <w:rFonts w:asciiTheme="minorHAnsi" w:hAnsiTheme="minorHAnsi" w:cstheme="minorHAnsi"/>
                <w:sz w:val="22"/>
                <w:szCs w:val="24"/>
              </w:rPr>
              <w:t xml:space="preserve">[that] </w:t>
            </w:r>
            <w:r w:rsidRPr="00AA29E7">
              <w:rPr>
                <w:rFonts w:asciiTheme="minorHAnsi" w:hAnsiTheme="minorHAnsi" w:cstheme="minorHAnsi"/>
                <w:sz w:val="22"/>
                <w:szCs w:val="24"/>
              </w:rPr>
              <w:t>the sense of the person is not through prescriptive goals. Students can monitor their own learning through their IEP goals.</w:t>
            </w:r>
          </w:p>
          <w:p w14:paraId="49F50353" w14:textId="73714C54" w:rsidR="00D03429" w:rsidRPr="007279A1" w:rsidRDefault="007279A1" w:rsidP="007279A1">
            <w:pPr>
              <w:pStyle w:val="ListBullet"/>
              <w:rPr>
                <w:rFonts w:asciiTheme="minorHAnsi" w:hAnsiTheme="minorHAnsi" w:cstheme="minorHAnsi"/>
                <w:sz w:val="22"/>
                <w:szCs w:val="24"/>
              </w:rPr>
            </w:pPr>
            <w:r w:rsidRPr="00AA29E7">
              <w:rPr>
                <w:rFonts w:asciiTheme="minorHAnsi" w:hAnsiTheme="minorHAnsi" w:cstheme="minorHAnsi"/>
                <w:sz w:val="22"/>
                <w:szCs w:val="24"/>
              </w:rPr>
              <w:t xml:space="preserve">Schools’ and teachers’ attitudes and willingness to ‘stand in the shoes’ of the student with special education needs are critical to students’ progress and achievement. </w:t>
            </w:r>
          </w:p>
        </w:tc>
      </w:tr>
      <w:tr w:rsidR="007C1B50" w14:paraId="4644FFBD" w14:textId="77777777" w:rsidTr="007279A1">
        <w:tc>
          <w:tcPr>
            <w:tcW w:w="4390" w:type="dxa"/>
            <w:tcBorders>
              <w:top w:val="single" w:sz="4" w:space="0" w:color="auto"/>
              <w:left w:val="single" w:sz="4" w:space="0" w:color="auto"/>
              <w:bottom w:val="single" w:sz="4" w:space="0" w:color="auto"/>
              <w:right w:val="single" w:sz="4" w:space="0" w:color="auto"/>
            </w:tcBorders>
          </w:tcPr>
          <w:p w14:paraId="5BB3FDB0" w14:textId="77777777" w:rsidR="007C1B50" w:rsidRPr="00AF4316" w:rsidRDefault="007C1B50" w:rsidP="007C1B50">
            <w:pPr>
              <w:spacing w:before="120" w:after="120"/>
              <w:rPr>
                <w:szCs w:val="22"/>
              </w:rPr>
            </w:pPr>
            <w:r w:rsidRPr="00AF4316">
              <w:rPr>
                <w:b/>
                <w:bCs/>
                <w:szCs w:val="22"/>
              </w:rPr>
              <w:lastRenderedPageBreak/>
              <w:t>Andrea:</w:t>
            </w:r>
            <w:r w:rsidRPr="00AF4316">
              <w:rPr>
                <w:b/>
                <w:bCs/>
                <w:szCs w:val="22"/>
              </w:rPr>
              <w:br/>
            </w:r>
            <w:r w:rsidRPr="00AF4316">
              <w:rPr>
                <w:szCs w:val="22"/>
              </w:rPr>
              <w:t xml:space="preserve">All teaching and learning for student in New Zealand schools are included in the </w:t>
            </w:r>
            <w:r w:rsidRPr="00154D98">
              <w:rPr>
                <w:i/>
                <w:iCs/>
                <w:szCs w:val="22"/>
              </w:rPr>
              <w:t>New Zealand curriculum</w:t>
            </w:r>
            <w:r w:rsidRPr="00AF4316">
              <w:rPr>
                <w:szCs w:val="22"/>
              </w:rPr>
              <w:t xml:space="preserve"> and the Māori curriculum.</w:t>
            </w:r>
          </w:p>
          <w:p w14:paraId="3725031E" w14:textId="77777777" w:rsidR="007C1B50" w:rsidRPr="00AF4316" w:rsidRDefault="007C1B50" w:rsidP="007C1B50">
            <w:pPr>
              <w:spacing w:before="120" w:after="120"/>
              <w:rPr>
                <w:szCs w:val="22"/>
              </w:rPr>
            </w:pPr>
            <w:r w:rsidRPr="00AF4316">
              <w:rPr>
                <w:szCs w:val="22"/>
              </w:rPr>
              <w:t xml:space="preserve">The teacher is the leader of all classroom learning. </w:t>
            </w:r>
          </w:p>
          <w:p w14:paraId="6497DB99" w14:textId="3DBE3289" w:rsidR="007C1B50" w:rsidRPr="00AF4316" w:rsidRDefault="007C1B50" w:rsidP="007C1B50">
            <w:pPr>
              <w:spacing w:before="120" w:after="120"/>
              <w:rPr>
                <w:szCs w:val="22"/>
              </w:rPr>
            </w:pPr>
            <w:r w:rsidRPr="00AF4316">
              <w:rPr>
                <w:szCs w:val="22"/>
              </w:rPr>
              <w:t>And, we know that, but we actually forget about that when we’re specialists, and when we’re going into schools, we really need to be focused on that.</w:t>
            </w:r>
          </w:p>
        </w:tc>
        <w:tc>
          <w:tcPr>
            <w:tcW w:w="4626" w:type="dxa"/>
            <w:tcBorders>
              <w:top w:val="single" w:sz="4" w:space="0" w:color="auto"/>
              <w:left w:val="single" w:sz="4" w:space="0" w:color="auto"/>
              <w:bottom w:val="single" w:sz="4" w:space="0" w:color="auto"/>
              <w:right w:val="single" w:sz="4" w:space="0" w:color="auto"/>
            </w:tcBorders>
          </w:tcPr>
          <w:p w14:paraId="64C44882" w14:textId="77777777" w:rsidR="007C1B50" w:rsidRDefault="007C1B50" w:rsidP="007C1B50">
            <w:pPr>
              <w:spacing w:before="120"/>
              <w:rPr>
                <w:sz w:val="24"/>
                <w:szCs w:val="24"/>
              </w:rPr>
            </w:pPr>
            <w:r>
              <w:rPr>
                <w:sz w:val="24"/>
                <w:szCs w:val="24"/>
              </w:rPr>
              <w:t>Key points</w:t>
            </w:r>
          </w:p>
          <w:p w14:paraId="591E9125" w14:textId="77777777" w:rsidR="007C1B50" w:rsidRPr="00154D98" w:rsidRDefault="007C1B50" w:rsidP="007C1B50">
            <w:pPr>
              <w:pStyle w:val="ListParagraph"/>
              <w:numPr>
                <w:ilvl w:val="0"/>
                <w:numId w:val="6"/>
              </w:numPr>
              <w:rPr>
                <w:sz w:val="24"/>
                <w:szCs w:val="24"/>
              </w:rPr>
            </w:pPr>
            <w:r>
              <w:rPr>
                <w:szCs w:val="22"/>
              </w:rPr>
              <w:t xml:space="preserve">All teaching and learning for all students in New Zealand schools, including those with special education needs, takes place within the </w:t>
            </w:r>
            <w:r w:rsidRPr="00154D98">
              <w:rPr>
                <w:i/>
                <w:iCs/>
                <w:szCs w:val="22"/>
              </w:rPr>
              <w:t>New Zealand Curriculum</w:t>
            </w:r>
            <w:r>
              <w:rPr>
                <w:szCs w:val="22"/>
              </w:rPr>
              <w:t xml:space="preserve"> and </w:t>
            </w:r>
            <w:r w:rsidRPr="00154D98">
              <w:rPr>
                <w:i/>
                <w:iCs/>
                <w:szCs w:val="22"/>
              </w:rPr>
              <w:t>Te Marautanga o Aotearoa</w:t>
            </w:r>
          </w:p>
          <w:p w14:paraId="04B32431" w14:textId="77777777" w:rsidR="007C1B50" w:rsidRPr="00154D98" w:rsidRDefault="007C1B50" w:rsidP="007C1B50">
            <w:pPr>
              <w:pStyle w:val="ListParagraph"/>
              <w:numPr>
                <w:ilvl w:val="0"/>
                <w:numId w:val="6"/>
              </w:numPr>
              <w:rPr>
                <w:sz w:val="24"/>
                <w:szCs w:val="24"/>
              </w:rPr>
            </w:pPr>
            <w:r>
              <w:rPr>
                <w:szCs w:val="22"/>
              </w:rPr>
              <w:t>The teacher is the leader of all classroom learning</w:t>
            </w:r>
          </w:p>
          <w:p w14:paraId="678026EB" w14:textId="77777777" w:rsidR="007C1B50" w:rsidRPr="00154D98" w:rsidRDefault="007C1B50" w:rsidP="007C1B50">
            <w:pPr>
              <w:pStyle w:val="ListParagraph"/>
              <w:numPr>
                <w:ilvl w:val="0"/>
                <w:numId w:val="6"/>
              </w:numPr>
              <w:rPr>
                <w:sz w:val="24"/>
                <w:szCs w:val="24"/>
              </w:rPr>
            </w:pPr>
            <w:r>
              <w:rPr>
                <w:szCs w:val="22"/>
              </w:rPr>
              <w:t>Al students are recognised as active, capable learners</w:t>
            </w:r>
          </w:p>
          <w:p w14:paraId="3A61EB46" w14:textId="77777777" w:rsidR="007C1B50" w:rsidRPr="00154D98" w:rsidRDefault="007C1B50" w:rsidP="007C1B50">
            <w:pPr>
              <w:pStyle w:val="ListParagraph"/>
              <w:numPr>
                <w:ilvl w:val="0"/>
                <w:numId w:val="6"/>
              </w:numPr>
              <w:rPr>
                <w:sz w:val="24"/>
                <w:szCs w:val="24"/>
              </w:rPr>
            </w:pPr>
            <w:r>
              <w:rPr>
                <w:szCs w:val="22"/>
              </w:rPr>
              <w:t>Listen to students’ views (stand in their shoes)</w:t>
            </w:r>
          </w:p>
          <w:p w14:paraId="598BB777" w14:textId="77777777" w:rsidR="007C1B50" w:rsidRPr="00523131" w:rsidRDefault="007C1B50" w:rsidP="007C1B50">
            <w:pPr>
              <w:pStyle w:val="ListParagraph"/>
              <w:numPr>
                <w:ilvl w:val="0"/>
                <w:numId w:val="6"/>
              </w:numPr>
              <w:rPr>
                <w:sz w:val="24"/>
                <w:szCs w:val="24"/>
              </w:rPr>
            </w:pPr>
            <w:r>
              <w:rPr>
                <w:szCs w:val="22"/>
              </w:rPr>
              <w:t>Student engagement, learning, and achievement depend in part on the relationship between the teacher and the student</w:t>
            </w:r>
          </w:p>
          <w:p w14:paraId="30D0687B" w14:textId="600A44AB" w:rsidR="007C1B50" w:rsidRDefault="007C1B50" w:rsidP="007C1B50">
            <w:pPr>
              <w:spacing w:before="120"/>
              <w:rPr>
                <w:sz w:val="24"/>
                <w:szCs w:val="24"/>
              </w:rPr>
            </w:pPr>
            <w:r>
              <w:rPr>
                <w:szCs w:val="22"/>
              </w:rPr>
              <w:lastRenderedPageBreak/>
              <w:t>Collaborate – the student, their parents, whānau, the school team, and specialists are all valued team members.</w:t>
            </w:r>
          </w:p>
        </w:tc>
      </w:tr>
      <w:tr w:rsidR="007C1B50" w14:paraId="0B081E05" w14:textId="77777777" w:rsidTr="007279A1">
        <w:tc>
          <w:tcPr>
            <w:tcW w:w="4390" w:type="dxa"/>
            <w:tcBorders>
              <w:top w:val="single" w:sz="4" w:space="0" w:color="auto"/>
              <w:left w:val="single" w:sz="4" w:space="0" w:color="auto"/>
              <w:bottom w:val="single" w:sz="4" w:space="0" w:color="auto"/>
              <w:right w:val="single" w:sz="4" w:space="0" w:color="auto"/>
            </w:tcBorders>
          </w:tcPr>
          <w:p w14:paraId="2FC15CC0" w14:textId="77777777" w:rsidR="007C1B50" w:rsidRPr="00AF4316" w:rsidRDefault="007C1B50" w:rsidP="007C1B50">
            <w:pPr>
              <w:spacing w:before="120" w:after="120"/>
              <w:rPr>
                <w:szCs w:val="22"/>
              </w:rPr>
            </w:pPr>
            <w:r w:rsidRPr="00AF4316">
              <w:rPr>
                <w:b/>
                <w:bCs/>
                <w:szCs w:val="22"/>
              </w:rPr>
              <w:lastRenderedPageBreak/>
              <w:t>Andrea:</w:t>
            </w:r>
            <w:r w:rsidRPr="00AF4316">
              <w:rPr>
                <w:b/>
                <w:bCs/>
                <w:szCs w:val="22"/>
              </w:rPr>
              <w:br/>
            </w:r>
            <w:r w:rsidRPr="00AF4316">
              <w:rPr>
                <w:szCs w:val="22"/>
              </w:rPr>
              <w:t>The teacher is responsible for the whole class and for inclusive practice that includes our children with special needs.</w:t>
            </w:r>
          </w:p>
          <w:p w14:paraId="2E1B10CD" w14:textId="6A12EF4F" w:rsidR="007C1B50" w:rsidRPr="00AF4316" w:rsidRDefault="007C1B50" w:rsidP="007C1B50">
            <w:pPr>
              <w:spacing w:before="120" w:after="120"/>
              <w:rPr>
                <w:b/>
                <w:bCs/>
                <w:szCs w:val="22"/>
              </w:rPr>
            </w:pPr>
            <w:r w:rsidRPr="00AF4316">
              <w:rPr>
                <w:szCs w:val="22"/>
              </w:rPr>
              <w:t>We need to [reflect] that the teacher is the centre, the leaders of the child’s learning.</w:t>
            </w:r>
          </w:p>
        </w:tc>
        <w:tc>
          <w:tcPr>
            <w:tcW w:w="4626" w:type="dxa"/>
            <w:tcBorders>
              <w:top w:val="single" w:sz="4" w:space="0" w:color="auto"/>
              <w:left w:val="single" w:sz="4" w:space="0" w:color="auto"/>
              <w:bottom w:val="single" w:sz="4" w:space="0" w:color="auto"/>
              <w:right w:val="single" w:sz="4" w:space="0" w:color="auto"/>
            </w:tcBorders>
          </w:tcPr>
          <w:p w14:paraId="5F604371" w14:textId="1E530878" w:rsidR="007C1B50" w:rsidRDefault="007C1B50" w:rsidP="00851B36">
            <w:pPr>
              <w:rPr>
                <w:sz w:val="24"/>
                <w:szCs w:val="24"/>
              </w:rPr>
            </w:pPr>
            <w:r w:rsidRPr="007C1B50">
              <w:t xml:space="preserve">“The teacher is responsible for the whole class … and for inclusive practice that includes our children with special needs.” </w:t>
            </w:r>
          </w:p>
        </w:tc>
      </w:tr>
      <w:tr w:rsidR="007C1B50" w14:paraId="2BAEDA5B" w14:textId="77777777" w:rsidTr="007279A1">
        <w:tc>
          <w:tcPr>
            <w:tcW w:w="4390" w:type="dxa"/>
            <w:tcBorders>
              <w:top w:val="single" w:sz="4" w:space="0" w:color="auto"/>
              <w:left w:val="single" w:sz="4" w:space="0" w:color="auto"/>
              <w:bottom w:val="single" w:sz="4" w:space="0" w:color="auto"/>
              <w:right w:val="single" w:sz="4" w:space="0" w:color="auto"/>
            </w:tcBorders>
          </w:tcPr>
          <w:p w14:paraId="4AB9ED82" w14:textId="77777777" w:rsidR="007C1B50" w:rsidRDefault="007C1B50" w:rsidP="007C1B50">
            <w:pPr>
              <w:spacing w:before="120" w:after="120"/>
              <w:rPr>
                <w:b/>
                <w:bCs/>
                <w:szCs w:val="22"/>
              </w:rPr>
            </w:pPr>
            <w:r w:rsidRPr="00AF4316">
              <w:rPr>
                <w:b/>
                <w:bCs/>
                <w:szCs w:val="22"/>
              </w:rPr>
              <w:t>Andrea:</w:t>
            </w:r>
          </w:p>
          <w:p w14:paraId="59D9758F" w14:textId="77777777" w:rsidR="007C1B50" w:rsidRPr="00AF4316" w:rsidRDefault="007C1B50" w:rsidP="007C1B50">
            <w:pPr>
              <w:spacing w:before="120" w:after="120"/>
              <w:rPr>
                <w:szCs w:val="22"/>
              </w:rPr>
            </w:pPr>
            <w:r w:rsidRPr="00AF4316">
              <w:rPr>
                <w:szCs w:val="22"/>
              </w:rPr>
              <w:t>All students need to be recognised as active, capable learners.</w:t>
            </w:r>
          </w:p>
          <w:p w14:paraId="067FC6EB" w14:textId="77777777" w:rsidR="007C1B50" w:rsidRPr="00AF4316" w:rsidRDefault="007C1B50" w:rsidP="007C1B50">
            <w:pPr>
              <w:spacing w:before="120" w:after="120"/>
              <w:rPr>
                <w:szCs w:val="22"/>
              </w:rPr>
            </w:pPr>
            <w:r w:rsidRPr="00AF4316">
              <w:rPr>
                <w:szCs w:val="22"/>
              </w:rPr>
              <w:t>There is more emphasis in the guidelines to be standing in the students’ shoes or looking to find different ways or representing student voice and whānau voice in the IEP process.</w:t>
            </w:r>
          </w:p>
          <w:p w14:paraId="6EFEE249" w14:textId="77777777" w:rsidR="007C1B50" w:rsidRPr="00AF4316" w:rsidRDefault="007C1B50" w:rsidP="007C1B50">
            <w:pPr>
              <w:spacing w:before="120" w:after="120"/>
              <w:rPr>
                <w:szCs w:val="22"/>
              </w:rPr>
            </w:pPr>
            <w:r w:rsidRPr="00AF4316">
              <w:rPr>
                <w:szCs w:val="22"/>
              </w:rPr>
              <w:t>It’s recognised by the literature research that student engagement, learning, and achievement is actually dependent – in part – on the relationship between the teacher and the student.</w:t>
            </w:r>
          </w:p>
          <w:p w14:paraId="20FB7964" w14:textId="77777777" w:rsidR="007C1B50" w:rsidRDefault="007C1B50" w:rsidP="007C1B50">
            <w:pPr>
              <w:spacing w:before="120" w:after="120"/>
              <w:rPr>
                <w:szCs w:val="22"/>
              </w:rPr>
            </w:pPr>
            <w:r w:rsidRPr="00AF4316">
              <w:rPr>
                <w:szCs w:val="22"/>
              </w:rPr>
              <w:t>It that relationship isn’t a strong relationship, then the learning will be compromised.</w:t>
            </w:r>
          </w:p>
          <w:p w14:paraId="7AFD7061" w14:textId="6F942279" w:rsidR="007C1B50" w:rsidRPr="00AF4316" w:rsidRDefault="007C1B50" w:rsidP="007C1B50">
            <w:pPr>
              <w:spacing w:before="120" w:after="120"/>
              <w:rPr>
                <w:szCs w:val="22"/>
              </w:rPr>
            </w:pPr>
            <w:r w:rsidRPr="00AF4316">
              <w:rPr>
                <w:b/>
                <w:bCs/>
                <w:szCs w:val="22"/>
              </w:rPr>
              <w:br/>
            </w:r>
            <w:r w:rsidRPr="00AF4316">
              <w:rPr>
                <w:szCs w:val="22"/>
              </w:rPr>
              <w:t xml:space="preserve">Collaborate. </w:t>
            </w:r>
          </w:p>
          <w:p w14:paraId="11D22ADD" w14:textId="77777777" w:rsidR="007C1B50" w:rsidRPr="00AF4316" w:rsidRDefault="007C1B50" w:rsidP="007C1B50">
            <w:pPr>
              <w:spacing w:before="120" w:after="120"/>
              <w:rPr>
                <w:szCs w:val="22"/>
              </w:rPr>
            </w:pPr>
            <w:r w:rsidRPr="00AF4316">
              <w:rPr>
                <w:szCs w:val="22"/>
              </w:rPr>
              <w:t xml:space="preserve">The document says, “Collaboration for Success”, and we’ve talked about collaboration already. </w:t>
            </w:r>
          </w:p>
          <w:p w14:paraId="10E1993E" w14:textId="77AA1809" w:rsidR="007C1B50" w:rsidRPr="00AF4316" w:rsidRDefault="007C1B50" w:rsidP="007C1B50">
            <w:pPr>
              <w:spacing w:before="120" w:after="120"/>
              <w:rPr>
                <w:b/>
                <w:bCs/>
                <w:szCs w:val="22"/>
              </w:rPr>
            </w:pPr>
            <w:r w:rsidRPr="00AF4316">
              <w:rPr>
                <w:szCs w:val="22"/>
              </w:rPr>
              <w:t>Collaborate is the most key important factor … that the student, the parents, the whānau, the specialists, the school team are all valued team members.</w:t>
            </w:r>
          </w:p>
        </w:tc>
        <w:tc>
          <w:tcPr>
            <w:tcW w:w="4626" w:type="dxa"/>
            <w:tcBorders>
              <w:top w:val="single" w:sz="4" w:space="0" w:color="auto"/>
              <w:left w:val="single" w:sz="4" w:space="0" w:color="auto"/>
              <w:bottom w:val="single" w:sz="4" w:space="0" w:color="auto"/>
              <w:right w:val="single" w:sz="4" w:space="0" w:color="auto"/>
            </w:tcBorders>
          </w:tcPr>
          <w:p w14:paraId="30938DA8" w14:textId="77777777" w:rsidR="007C1B50" w:rsidRDefault="007C1B50" w:rsidP="007C1B50">
            <w:pPr>
              <w:spacing w:before="120"/>
              <w:rPr>
                <w:sz w:val="24"/>
                <w:szCs w:val="24"/>
              </w:rPr>
            </w:pPr>
            <w:r>
              <w:rPr>
                <w:sz w:val="24"/>
                <w:szCs w:val="24"/>
              </w:rPr>
              <w:t>Key points</w:t>
            </w:r>
          </w:p>
          <w:p w14:paraId="35299E58" w14:textId="77777777" w:rsidR="007C1B50" w:rsidRPr="00154D98" w:rsidRDefault="007C1B50" w:rsidP="007C1B50">
            <w:pPr>
              <w:pStyle w:val="ListParagraph"/>
              <w:numPr>
                <w:ilvl w:val="0"/>
                <w:numId w:val="6"/>
              </w:numPr>
              <w:rPr>
                <w:sz w:val="24"/>
                <w:szCs w:val="24"/>
              </w:rPr>
            </w:pPr>
            <w:r>
              <w:rPr>
                <w:szCs w:val="22"/>
              </w:rPr>
              <w:t xml:space="preserve">All teaching and learning for all students in New Zealand schools, including those with special education needs, takes place within the </w:t>
            </w:r>
            <w:r w:rsidRPr="00154D98">
              <w:rPr>
                <w:i/>
                <w:iCs/>
                <w:szCs w:val="22"/>
              </w:rPr>
              <w:t>New Zealand Curriculum</w:t>
            </w:r>
            <w:r>
              <w:rPr>
                <w:szCs w:val="22"/>
              </w:rPr>
              <w:t xml:space="preserve"> and </w:t>
            </w:r>
            <w:r w:rsidRPr="00154D98">
              <w:rPr>
                <w:i/>
                <w:iCs/>
                <w:szCs w:val="22"/>
              </w:rPr>
              <w:t>Te Marautanga o Aotearoa</w:t>
            </w:r>
          </w:p>
          <w:p w14:paraId="5D742C8C" w14:textId="4709818C" w:rsidR="007C1B50" w:rsidRPr="00154D98" w:rsidRDefault="007C1B50" w:rsidP="007C1B50">
            <w:pPr>
              <w:pStyle w:val="ListParagraph"/>
              <w:numPr>
                <w:ilvl w:val="0"/>
                <w:numId w:val="6"/>
              </w:numPr>
              <w:rPr>
                <w:sz w:val="24"/>
                <w:szCs w:val="24"/>
              </w:rPr>
            </w:pPr>
            <w:r>
              <w:rPr>
                <w:szCs w:val="22"/>
              </w:rPr>
              <w:t>The teacher is the leader of all classroom learning</w:t>
            </w:r>
          </w:p>
          <w:p w14:paraId="102F76CB" w14:textId="77777777" w:rsidR="007C1B50" w:rsidRPr="00154D98" w:rsidRDefault="007C1B50" w:rsidP="007C1B50">
            <w:pPr>
              <w:pStyle w:val="ListParagraph"/>
              <w:numPr>
                <w:ilvl w:val="0"/>
                <w:numId w:val="6"/>
              </w:numPr>
              <w:rPr>
                <w:sz w:val="24"/>
                <w:szCs w:val="24"/>
              </w:rPr>
            </w:pPr>
            <w:r>
              <w:rPr>
                <w:szCs w:val="22"/>
              </w:rPr>
              <w:t>Al students are recognised as active, capable learners</w:t>
            </w:r>
          </w:p>
          <w:p w14:paraId="3CCE1615" w14:textId="77777777" w:rsidR="007C1B50" w:rsidRPr="00154D98" w:rsidRDefault="007C1B50" w:rsidP="007C1B50">
            <w:pPr>
              <w:pStyle w:val="ListParagraph"/>
              <w:numPr>
                <w:ilvl w:val="0"/>
                <w:numId w:val="6"/>
              </w:numPr>
              <w:rPr>
                <w:sz w:val="24"/>
                <w:szCs w:val="24"/>
              </w:rPr>
            </w:pPr>
            <w:r>
              <w:rPr>
                <w:szCs w:val="22"/>
              </w:rPr>
              <w:t>Listen to students’ views (stand in their shoes)</w:t>
            </w:r>
          </w:p>
          <w:p w14:paraId="7C59708C" w14:textId="3CEE26D6" w:rsidR="007C1B50" w:rsidRPr="00523131" w:rsidRDefault="007C1B50" w:rsidP="007C1B50">
            <w:pPr>
              <w:pStyle w:val="ListParagraph"/>
              <w:numPr>
                <w:ilvl w:val="0"/>
                <w:numId w:val="6"/>
              </w:numPr>
              <w:rPr>
                <w:sz w:val="24"/>
                <w:szCs w:val="24"/>
              </w:rPr>
            </w:pPr>
            <w:r>
              <w:rPr>
                <w:szCs w:val="22"/>
              </w:rPr>
              <w:t>Student engagement, learning, and achievement depend in part on the relationship between the teacher and the student</w:t>
            </w:r>
          </w:p>
          <w:p w14:paraId="39C09207" w14:textId="7839F8C8" w:rsidR="007C1B50" w:rsidRPr="00154D98" w:rsidRDefault="007C1B50" w:rsidP="007C1B50">
            <w:pPr>
              <w:pStyle w:val="ListParagraph"/>
              <w:numPr>
                <w:ilvl w:val="0"/>
                <w:numId w:val="6"/>
              </w:numPr>
              <w:spacing w:after="120"/>
              <w:rPr>
                <w:sz w:val="24"/>
                <w:szCs w:val="24"/>
              </w:rPr>
            </w:pPr>
            <w:r>
              <w:rPr>
                <w:szCs w:val="22"/>
              </w:rPr>
              <w:t>Collaborate – the student, their parents, whānau, the school team, and specialists are all valued team members.</w:t>
            </w:r>
          </w:p>
        </w:tc>
      </w:tr>
      <w:tr w:rsidR="007C1B50" w14:paraId="6149E922" w14:textId="77777777" w:rsidTr="007279A1">
        <w:tc>
          <w:tcPr>
            <w:tcW w:w="4390" w:type="dxa"/>
            <w:tcBorders>
              <w:top w:val="single" w:sz="4" w:space="0" w:color="auto"/>
              <w:left w:val="single" w:sz="4" w:space="0" w:color="auto"/>
              <w:bottom w:val="single" w:sz="4" w:space="0" w:color="auto"/>
              <w:right w:val="single" w:sz="4" w:space="0" w:color="auto"/>
            </w:tcBorders>
          </w:tcPr>
          <w:p w14:paraId="39053B49" w14:textId="77777777" w:rsidR="007C1B50" w:rsidRPr="00AF4316" w:rsidRDefault="007C1B50" w:rsidP="007C1B50">
            <w:pPr>
              <w:spacing w:before="120" w:after="120"/>
              <w:rPr>
                <w:szCs w:val="22"/>
              </w:rPr>
            </w:pPr>
            <w:r w:rsidRPr="00AF4316">
              <w:rPr>
                <w:b/>
                <w:bCs/>
                <w:szCs w:val="22"/>
              </w:rPr>
              <w:t>Andrea:</w:t>
            </w:r>
            <w:r w:rsidRPr="00AF4316">
              <w:rPr>
                <w:b/>
                <w:bCs/>
                <w:szCs w:val="22"/>
              </w:rPr>
              <w:br/>
            </w:r>
            <w:r w:rsidRPr="00AF4316">
              <w:rPr>
                <w:szCs w:val="22"/>
              </w:rPr>
              <w:t xml:space="preserve">So, why do we need the new IEP guidelines? </w:t>
            </w:r>
          </w:p>
          <w:p w14:paraId="387BFE93" w14:textId="77777777" w:rsidR="007C1B50" w:rsidRPr="00AF4316" w:rsidRDefault="007C1B50" w:rsidP="007C1B50">
            <w:pPr>
              <w:spacing w:before="120" w:after="120"/>
              <w:rPr>
                <w:szCs w:val="22"/>
              </w:rPr>
            </w:pPr>
            <w:r w:rsidRPr="00AF4316">
              <w:rPr>
                <w:szCs w:val="22"/>
              </w:rPr>
              <w:t xml:space="preserve">Many IEPs are excellent, but we do know for some, they’ve been asked in the past to provide [or to] serve too many purposes, such as resourcing. </w:t>
            </w:r>
          </w:p>
          <w:p w14:paraId="670BC0BB" w14:textId="0E3D610E" w:rsidR="007C1B50" w:rsidRPr="00AF4316" w:rsidRDefault="007C1B50" w:rsidP="007C1B50">
            <w:pPr>
              <w:spacing w:before="120" w:after="120"/>
              <w:rPr>
                <w:szCs w:val="22"/>
              </w:rPr>
            </w:pPr>
            <w:r w:rsidRPr="00AF4316">
              <w:rPr>
                <w:szCs w:val="22"/>
              </w:rPr>
              <w:t>So, IEPs won’t be used to resource for assistive technology … IEPs will not be used to support or to say how many teacher aide hours we might get for a student. We have separate processes for that now, and so it’s going to be for goal setting for the student.</w:t>
            </w:r>
          </w:p>
          <w:p w14:paraId="78A84993" w14:textId="77777777" w:rsidR="007C1B50" w:rsidRPr="00AF4316" w:rsidRDefault="007C1B50" w:rsidP="007C1B50">
            <w:pPr>
              <w:spacing w:before="120" w:after="120"/>
              <w:rPr>
                <w:szCs w:val="22"/>
              </w:rPr>
            </w:pPr>
            <w:r w:rsidRPr="00AF4316">
              <w:rPr>
                <w:szCs w:val="22"/>
              </w:rPr>
              <w:lastRenderedPageBreak/>
              <w:t>The IEP meeting was used as a tick-box exercise that we’ve actually gone through the process, and yes, we’ve done IEPs for the students, and how many IEPs once we’ve done the process, then they get put in the drawer, and then they get pulled out at the next IEP.</w:t>
            </w:r>
          </w:p>
          <w:p w14:paraId="0E228E47" w14:textId="4EF2108D" w:rsidR="007C1B50" w:rsidRPr="00AF4316" w:rsidRDefault="007C1B50" w:rsidP="007C1B50">
            <w:pPr>
              <w:spacing w:before="120" w:after="120"/>
              <w:rPr>
                <w:szCs w:val="22"/>
              </w:rPr>
            </w:pPr>
            <w:r w:rsidRPr="00AF4316">
              <w:rPr>
                <w:szCs w:val="22"/>
              </w:rPr>
              <w:t xml:space="preserve">Classroom teachers have actually often found it really difficult to find time for an IEP process or an IEP meeting, and sometimes the classroom teacher isn’t always included in that meeting – the SENCO takes that role – and so we just said the classroom teacher is the centre of the child’s learning and is responsible and the leader of that learning. </w:t>
            </w:r>
          </w:p>
          <w:p w14:paraId="5DFC4C66" w14:textId="66B7A001" w:rsidR="007C1B50" w:rsidRPr="00AF4316" w:rsidRDefault="007C1B50" w:rsidP="007C1B50">
            <w:pPr>
              <w:spacing w:before="120" w:after="120"/>
              <w:rPr>
                <w:szCs w:val="22"/>
              </w:rPr>
            </w:pPr>
            <w:r w:rsidRPr="00AF4316">
              <w:rPr>
                <w:szCs w:val="22"/>
              </w:rPr>
              <w:t xml:space="preserve">So, we need to be very careful [and] change that [practice of excluding the classroom teacher from the IEP meeting]. </w:t>
            </w:r>
          </w:p>
          <w:p w14:paraId="70B93B21" w14:textId="481CA04C" w:rsidR="007C1B50" w:rsidRPr="00AF4316" w:rsidRDefault="007C1B50" w:rsidP="007C1B50">
            <w:pPr>
              <w:spacing w:before="120" w:after="120"/>
              <w:rPr>
                <w:szCs w:val="22"/>
              </w:rPr>
            </w:pPr>
            <w:r w:rsidRPr="00AF4316">
              <w:rPr>
                <w:szCs w:val="22"/>
              </w:rPr>
              <w:t xml:space="preserve">In the </w:t>
            </w:r>
            <w:r w:rsidRPr="00AF4316">
              <w:rPr>
                <w:i/>
                <w:iCs/>
                <w:szCs w:val="22"/>
              </w:rPr>
              <w:t>Special Education Review</w:t>
            </w:r>
            <w:r w:rsidRPr="00AF4316">
              <w:rPr>
                <w:szCs w:val="22"/>
              </w:rPr>
              <w:t>, it was identified that especially parents didn’t feel that they’re being heard or kept well-informed, and that needs to change.</w:t>
            </w:r>
          </w:p>
        </w:tc>
        <w:tc>
          <w:tcPr>
            <w:tcW w:w="4626" w:type="dxa"/>
            <w:tcBorders>
              <w:top w:val="single" w:sz="4" w:space="0" w:color="auto"/>
              <w:left w:val="single" w:sz="4" w:space="0" w:color="auto"/>
              <w:bottom w:val="single" w:sz="4" w:space="0" w:color="auto"/>
              <w:right w:val="single" w:sz="4" w:space="0" w:color="auto"/>
            </w:tcBorders>
          </w:tcPr>
          <w:p w14:paraId="58169338" w14:textId="77777777" w:rsidR="007C1B50" w:rsidRDefault="007C1B50" w:rsidP="007C1B50">
            <w:pPr>
              <w:spacing w:before="120"/>
              <w:rPr>
                <w:sz w:val="24"/>
                <w:szCs w:val="24"/>
              </w:rPr>
            </w:pPr>
            <w:r>
              <w:rPr>
                <w:sz w:val="24"/>
                <w:szCs w:val="24"/>
              </w:rPr>
              <w:lastRenderedPageBreak/>
              <w:t>Why do we need new IEP guidance?</w:t>
            </w:r>
          </w:p>
          <w:p w14:paraId="1CA139FE" w14:textId="0407A7CB" w:rsidR="007C1B50" w:rsidRPr="00AF4316" w:rsidRDefault="007C1B50" w:rsidP="007C1B50">
            <w:pPr>
              <w:spacing w:before="120"/>
              <w:rPr>
                <w:szCs w:val="22"/>
              </w:rPr>
            </w:pPr>
            <w:r w:rsidRPr="00AF4316">
              <w:rPr>
                <w:szCs w:val="22"/>
              </w:rPr>
              <w:t>Many IEPs are excellent. But for some:</w:t>
            </w:r>
          </w:p>
          <w:p w14:paraId="34BCD8D5" w14:textId="42F26D35" w:rsidR="007C1B50" w:rsidRPr="00AF4316" w:rsidRDefault="007C1B50" w:rsidP="007C1B50">
            <w:pPr>
              <w:pStyle w:val="ListParagraph"/>
              <w:numPr>
                <w:ilvl w:val="0"/>
                <w:numId w:val="5"/>
              </w:numPr>
              <w:spacing w:before="120"/>
              <w:rPr>
                <w:szCs w:val="22"/>
              </w:rPr>
            </w:pPr>
            <w:r w:rsidRPr="00AF4316">
              <w:rPr>
                <w:szCs w:val="22"/>
              </w:rPr>
              <w:t>IEPs have been asked to serve too many purposes, such as resourcing</w:t>
            </w:r>
          </w:p>
          <w:p w14:paraId="69547194" w14:textId="6B22015D" w:rsidR="007C1B50" w:rsidRPr="00AF4316" w:rsidRDefault="007C1B50" w:rsidP="007C1B50">
            <w:pPr>
              <w:pStyle w:val="ListParagraph"/>
              <w:numPr>
                <w:ilvl w:val="0"/>
                <w:numId w:val="5"/>
              </w:numPr>
              <w:spacing w:before="120"/>
              <w:rPr>
                <w:szCs w:val="22"/>
              </w:rPr>
            </w:pPr>
            <w:r w:rsidRPr="00AF4316">
              <w:rPr>
                <w:szCs w:val="22"/>
              </w:rPr>
              <w:t>the IEP meeting was used as a tick box exercise</w:t>
            </w:r>
          </w:p>
          <w:p w14:paraId="302425E7" w14:textId="0695411F" w:rsidR="007C1B50" w:rsidRPr="00AF4316" w:rsidRDefault="007C1B50" w:rsidP="007C1B50">
            <w:pPr>
              <w:pStyle w:val="ListParagraph"/>
              <w:numPr>
                <w:ilvl w:val="0"/>
                <w:numId w:val="5"/>
              </w:numPr>
              <w:spacing w:before="120"/>
              <w:rPr>
                <w:szCs w:val="22"/>
              </w:rPr>
            </w:pPr>
            <w:r w:rsidRPr="00AF4316">
              <w:rPr>
                <w:szCs w:val="22"/>
              </w:rPr>
              <w:t>classroom teachers have struggled to make the time available</w:t>
            </w:r>
          </w:p>
          <w:p w14:paraId="7865538A" w14:textId="1FE52E3A" w:rsidR="007C1B50" w:rsidRPr="00AF4316" w:rsidRDefault="007C1B50" w:rsidP="007C1B50">
            <w:pPr>
              <w:pStyle w:val="ListParagraph"/>
              <w:numPr>
                <w:ilvl w:val="0"/>
                <w:numId w:val="5"/>
              </w:numPr>
              <w:spacing w:before="120"/>
              <w:rPr>
                <w:szCs w:val="22"/>
              </w:rPr>
            </w:pPr>
            <w:r w:rsidRPr="00AF4316">
              <w:rPr>
                <w:szCs w:val="22"/>
              </w:rPr>
              <w:t>teams (especially parents) have not always felt they have been heard or kept informed</w:t>
            </w:r>
          </w:p>
          <w:p w14:paraId="2B177A53" w14:textId="65F811AB" w:rsidR="007C1B50" w:rsidRPr="00AF4316" w:rsidRDefault="007C1B50" w:rsidP="007C1B50">
            <w:pPr>
              <w:pStyle w:val="ListParagraph"/>
              <w:numPr>
                <w:ilvl w:val="0"/>
                <w:numId w:val="5"/>
              </w:numPr>
              <w:spacing w:before="120"/>
              <w:rPr>
                <w:szCs w:val="22"/>
              </w:rPr>
            </w:pPr>
            <w:r w:rsidRPr="00AF4316">
              <w:rPr>
                <w:szCs w:val="22"/>
              </w:rPr>
              <w:lastRenderedPageBreak/>
              <w:t>IEPS can set students apart and make them different</w:t>
            </w:r>
          </w:p>
          <w:p w14:paraId="25105AD9" w14:textId="463DCF66" w:rsidR="007C1B50" w:rsidRPr="00AF4316" w:rsidRDefault="007C1B50" w:rsidP="007C1B50">
            <w:pPr>
              <w:pStyle w:val="ListParagraph"/>
              <w:numPr>
                <w:ilvl w:val="0"/>
                <w:numId w:val="5"/>
              </w:numPr>
              <w:spacing w:before="120"/>
              <w:rPr>
                <w:szCs w:val="22"/>
              </w:rPr>
            </w:pPr>
            <w:r w:rsidRPr="00AF4316">
              <w:rPr>
                <w:szCs w:val="22"/>
              </w:rPr>
              <w:t>IEP goals were often not seen as part of the classroom programme.</w:t>
            </w:r>
          </w:p>
          <w:p w14:paraId="0D1E5FB2" w14:textId="6512F9A7" w:rsidR="007C1B50" w:rsidRDefault="007C1B50" w:rsidP="007C1B50">
            <w:pPr>
              <w:spacing w:before="120"/>
              <w:rPr>
                <w:sz w:val="24"/>
                <w:szCs w:val="24"/>
              </w:rPr>
            </w:pPr>
          </w:p>
        </w:tc>
      </w:tr>
    </w:tbl>
    <w:p w14:paraId="149D4860" w14:textId="77777777" w:rsidR="005C20B1" w:rsidRDefault="005C20B1" w:rsidP="005733A3">
      <w:pPr>
        <w:pStyle w:val="Heading3"/>
        <w:spacing w:before="0" w:beforeAutospacing="0" w:after="0" w:afterAutospacing="0"/>
        <w:rPr>
          <w:rFonts w:ascii="Verdana" w:hAnsi="Verdana"/>
          <w:color w:val="404040"/>
          <w:sz w:val="32"/>
          <w:szCs w:val="32"/>
        </w:rPr>
      </w:pPr>
    </w:p>
    <w:p w14:paraId="1906D3AA" w14:textId="77777777" w:rsidR="005733A3" w:rsidRPr="005733A3" w:rsidRDefault="005733A3" w:rsidP="005733A3"/>
    <w:p w14:paraId="797FD71E" w14:textId="21C64467" w:rsidR="005F4902" w:rsidRDefault="005F4902"/>
    <w:sectPr w:rsidR="005F490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AC4F" w14:textId="77777777" w:rsidR="00916ADC" w:rsidRDefault="00916ADC" w:rsidP="0061748F">
      <w:pPr>
        <w:spacing w:after="0" w:line="240" w:lineRule="auto"/>
      </w:pPr>
      <w:r>
        <w:separator/>
      </w:r>
    </w:p>
  </w:endnote>
  <w:endnote w:type="continuationSeparator" w:id="0">
    <w:p w14:paraId="43A58D95" w14:textId="77777777" w:rsidR="00916ADC" w:rsidRDefault="00916ADC" w:rsidP="0061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6926273"/>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709F135" w14:textId="2E206B97" w:rsidR="007279A1" w:rsidRPr="007279A1" w:rsidRDefault="007279A1">
            <w:pPr>
              <w:pStyle w:val="Footer"/>
              <w:jc w:val="right"/>
              <w:rPr>
                <w:sz w:val="20"/>
                <w:szCs w:val="20"/>
              </w:rPr>
            </w:pPr>
            <w:r w:rsidRPr="007279A1">
              <w:rPr>
                <w:sz w:val="20"/>
                <w:szCs w:val="20"/>
              </w:rPr>
              <w:t xml:space="preserve">Page </w:t>
            </w:r>
            <w:r w:rsidRPr="007279A1">
              <w:rPr>
                <w:sz w:val="20"/>
                <w:szCs w:val="20"/>
              </w:rPr>
              <w:fldChar w:fldCharType="begin"/>
            </w:r>
            <w:r w:rsidRPr="007279A1">
              <w:rPr>
                <w:sz w:val="20"/>
                <w:szCs w:val="20"/>
              </w:rPr>
              <w:instrText xml:space="preserve"> PAGE </w:instrText>
            </w:r>
            <w:r w:rsidRPr="007279A1">
              <w:rPr>
                <w:sz w:val="20"/>
                <w:szCs w:val="20"/>
              </w:rPr>
              <w:fldChar w:fldCharType="separate"/>
            </w:r>
            <w:r w:rsidRPr="007279A1">
              <w:rPr>
                <w:noProof/>
                <w:sz w:val="20"/>
                <w:szCs w:val="20"/>
              </w:rPr>
              <w:t>2</w:t>
            </w:r>
            <w:r w:rsidRPr="007279A1">
              <w:rPr>
                <w:sz w:val="20"/>
                <w:szCs w:val="20"/>
              </w:rPr>
              <w:fldChar w:fldCharType="end"/>
            </w:r>
            <w:r w:rsidRPr="007279A1">
              <w:rPr>
                <w:sz w:val="20"/>
                <w:szCs w:val="20"/>
              </w:rPr>
              <w:t xml:space="preserve"> of </w:t>
            </w:r>
            <w:r w:rsidRPr="007279A1">
              <w:rPr>
                <w:sz w:val="20"/>
                <w:szCs w:val="20"/>
              </w:rPr>
              <w:fldChar w:fldCharType="begin"/>
            </w:r>
            <w:r w:rsidRPr="007279A1">
              <w:rPr>
                <w:sz w:val="20"/>
                <w:szCs w:val="20"/>
              </w:rPr>
              <w:instrText xml:space="preserve"> NUMPAGES  </w:instrText>
            </w:r>
            <w:r w:rsidRPr="007279A1">
              <w:rPr>
                <w:sz w:val="20"/>
                <w:szCs w:val="20"/>
              </w:rPr>
              <w:fldChar w:fldCharType="separate"/>
            </w:r>
            <w:r w:rsidRPr="007279A1">
              <w:rPr>
                <w:noProof/>
                <w:sz w:val="20"/>
                <w:szCs w:val="20"/>
              </w:rPr>
              <w:t>2</w:t>
            </w:r>
            <w:r w:rsidRPr="007279A1">
              <w:rPr>
                <w:sz w:val="20"/>
                <w:szCs w:val="20"/>
              </w:rPr>
              <w:fldChar w:fldCharType="end"/>
            </w:r>
          </w:p>
        </w:sdtContent>
      </w:sdt>
    </w:sdtContent>
  </w:sdt>
  <w:p w14:paraId="2D40A4BD" w14:textId="77777777" w:rsidR="007279A1" w:rsidRDefault="0072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308B" w14:textId="77777777" w:rsidR="00916ADC" w:rsidRDefault="00916ADC" w:rsidP="0061748F">
      <w:pPr>
        <w:spacing w:after="0" w:line="240" w:lineRule="auto"/>
      </w:pPr>
      <w:r>
        <w:separator/>
      </w:r>
    </w:p>
  </w:footnote>
  <w:footnote w:type="continuationSeparator" w:id="0">
    <w:p w14:paraId="333DA966" w14:textId="77777777" w:rsidR="00916ADC" w:rsidRDefault="00916ADC" w:rsidP="0061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021406"/>
    <w:lvl w:ilvl="0">
      <w:start w:val="1"/>
      <w:numFmt w:val="bullet"/>
      <w:pStyle w:val="ListBullet"/>
      <w:lvlText w:val="4"/>
      <w:lvlJc w:val="left"/>
      <w:pPr>
        <w:ind w:left="360" w:hanging="360"/>
      </w:pPr>
      <w:rPr>
        <w:rFonts w:ascii="Webdings" w:hAnsi="Webdings" w:hint="default"/>
      </w:rPr>
    </w:lvl>
  </w:abstractNum>
  <w:abstractNum w:abstractNumId="1" w15:restartNumberingAfterBreak="0">
    <w:nsid w:val="01856CFE"/>
    <w:multiLevelType w:val="hybridMultilevel"/>
    <w:tmpl w:val="E3BA1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AD5F28"/>
    <w:multiLevelType w:val="hybridMultilevel"/>
    <w:tmpl w:val="92764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004841"/>
    <w:multiLevelType w:val="hybridMultilevel"/>
    <w:tmpl w:val="56FED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E8601E"/>
    <w:multiLevelType w:val="hybridMultilevel"/>
    <w:tmpl w:val="6CB60F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BD61C84"/>
    <w:multiLevelType w:val="hybridMultilevel"/>
    <w:tmpl w:val="6FEAD7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lvlOverride w:ilv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02"/>
    <w:rsid w:val="00027FED"/>
    <w:rsid w:val="00095DBC"/>
    <w:rsid w:val="000A1086"/>
    <w:rsid w:val="00152C8B"/>
    <w:rsid w:val="00154D98"/>
    <w:rsid w:val="001D225C"/>
    <w:rsid w:val="0020774A"/>
    <w:rsid w:val="002252EF"/>
    <w:rsid w:val="00266EAD"/>
    <w:rsid w:val="002A3918"/>
    <w:rsid w:val="002F5E30"/>
    <w:rsid w:val="003556C0"/>
    <w:rsid w:val="003B6F19"/>
    <w:rsid w:val="003C6803"/>
    <w:rsid w:val="00462FAA"/>
    <w:rsid w:val="00523131"/>
    <w:rsid w:val="005733A3"/>
    <w:rsid w:val="005B37C0"/>
    <w:rsid w:val="005C20B1"/>
    <w:rsid w:val="005F4902"/>
    <w:rsid w:val="0061748F"/>
    <w:rsid w:val="006441E7"/>
    <w:rsid w:val="006F296B"/>
    <w:rsid w:val="00726185"/>
    <w:rsid w:val="007279A1"/>
    <w:rsid w:val="007C1B50"/>
    <w:rsid w:val="00834D7C"/>
    <w:rsid w:val="00851B36"/>
    <w:rsid w:val="0085226C"/>
    <w:rsid w:val="0085797E"/>
    <w:rsid w:val="00870702"/>
    <w:rsid w:val="008C6B94"/>
    <w:rsid w:val="009045CF"/>
    <w:rsid w:val="00916ADC"/>
    <w:rsid w:val="00921870"/>
    <w:rsid w:val="009464C6"/>
    <w:rsid w:val="00AF4316"/>
    <w:rsid w:val="00B02C30"/>
    <w:rsid w:val="00B45A4F"/>
    <w:rsid w:val="00BA4D18"/>
    <w:rsid w:val="00BA4E54"/>
    <w:rsid w:val="00BD15B1"/>
    <w:rsid w:val="00BD5F08"/>
    <w:rsid w:val="00C3449D"/>
    <w:rsid w:val="00D03429"/>
    <w:rsid w:val="00D20111"/>
    <w:rsid w:val="00D8325E"/>
    <w:rsid w:val="00DA6E1F"/>
    <w:rsid w:val="00DE2A12"/>
    <w:rsid w:val="00DF6895"/>
    <w:rsid w:val="00E2672E"/>
    <w:rsid w:val="00EB7196"/>
    <w:rsid w:val="00EE77C1"/>
    <w:rsid w:val="00EF40E5"/>
    <w:rsid w:val="00F4620B"/>
    <w:rsid w:val="00FB7A26"/>
    <w:rsid w:val="00FF0BF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0389E"/>
  <w15:chartTrackingRefBased/>
  <w15:docId w15:val="{A6DEE692-5775-40E8-8F57-0E3E7886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E54"/>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266EAD"/>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link w:val="Heading3Char"/>
    <w:uiPriority w:val="9"/>
    <w:qFormat/>
    <w:rsid w:val="005F4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279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49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49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7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48F"/>
  </w:style>
  <w:style w:type="paragraph" w:styleId="Footer">
    <w:name w:val="footer"/>
    <w:basedOn w:val="Normal"/>
    <w:link w:val="FooterChar"/>
    <w:uiPriority w:val="99"/>
    <w:unhideWhenUsed/>
    <w:rsid w:val="00617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48F"/>
  </w:style>
  <w:style w:type="character" w:customStyle="1" w:styleId="Heading1Char">
    <w:name w:val="Heading 1 Char"/>
    <w:basedOn w:val="DefaultParagraphFont"/>
    <w:link w:val="Heading1"/>
    <w:uiPriority w:val="9"/>
    <w:rsid w:val="00BA4E54"/>
    <w:rPr>
      <w:rFonts w:asciiTheme="majorHAnsi" w:eastAsiaTheme="majorEastAsia" w:hAnsiTheme="majorHAnsi" w:cstheme="majorBidi"/>
      <w:color w:val="2F5496" w:themeColor="accent1" w:themeShade="BF"/>
      <w:sz w:val="32"/>
      <w:szCs w:val="40"/>
    </w:rPr>
  </w:style>
  <w:style w:type="table" w:styleId="TableGrid">
    <w:name w:val="Table Grid"/>
    <w:basedOn w:val="TableNormal"/>
    <w:uiPriority w:val="39"/>
    <w:rsid w:val="005C20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FAA"/>
    <w:pPr>
      <w:ind w:left="720"/>
      <w:contextualSpacing/>
    </w:pPr>
  </w:style>
  <w:style w:type="character" w:styleId="Hyperlink">
    <w:name w:val="Hyperlink"/>
    <w:basedOn w:val="DefaultParagraphFont"/>
    <w:uiPriority w:val="99"/>
    <w:unhideWhenUsed/>
    <w:rsid w:val="00462FAA"/>
    <w:rPr>
      <w:color w:val="0563C1" w:themeColor="hyperlink"/>
      <w:u w:val="single"/>
    </w:rPr>
  </w:style>
  <w:style w:type="character" w:styleId="UnresolvedMention">
    <w:name w:val="Unresolved Mention"/>
    <w:basedOn w:val="DefaultParagraphFont"/>
    <w:uiPriority w:val="99"/>
    <w:semiHidden/>
    <w:unhideWhenUsed/>
    <w:rsid w:val="00462FAA"/>
    <w:rPr>
      <w:color w:val="605E5C"/>
      <w:shd w:val="clear" w:color="auto" w:fill="E1DFDD"/>
    </w:rPr>
  </w:style>
  <w:style w:type="character" w:styleId="FollowedHyperlink">
    <w:name w:val="FollowedHyperlink"/>
    <w:basedOn w:val="DefaultParagraphFont"/>
    <w:uiPriority w:val="99"/>
    <w:semiHidden/>
    <w:unhideWhenUsed/>
    <w:rsid w:val="00095DBC"/>
    <w:rPr>
      <w:color w:val="954F72" w:themeColor="followedHyperlink"/>
      <w:u w:val="single"/>
    </w:rPr>
  </w:style>
  <w:style w:type="character" w:customStyle="1" w:styleId="Heading2Char">
    <w:name w:val="Heading 2 Char"/>
    <w:basedOn w:val="DefaultParagraphFont"/>
    <w:link w:val="Heading2"/>
    <w:uiPriority w:val="9"/>
    <w:semiHidden/>
    <w:rsid w:val="00266EAD"/>
    <w:rPr>
      <w:rFonts w:asciiTheme="majorHAnsi" w:eastAsiaTheme="majorEastAsia" w:hAnsiTheme="majorHAnsi" w:cstheme="majorBidi"/>
      <w:color w:val="2F5496" w:themeColor="accent1" w:themeShade="BF"/>
      <w:sz w:val="26"/>
      <w:szCs w:val="33"/>
    </w:rPr>
  </w:style>
  <w:style w:type="character" w:customStyle="1" w:styleId="Heading4Char">
    <w:name w:val="Heading 4 Char"/>
    <w:basedOn w:val="DefaultParagraphFont"/>
    <w:link w:val="Heading4"/>
    <w:uiPriority w:val="9"/>
    <w:semiHidden/>
    <w:rsid w:val="007279A1"/>
    <w:rPr>
      <w:rFonts w:asciiTheme="majorHAnsi" w:eastAsiaTheme="majorEastAsia" w:hAnsiTheme="majorHAnsi" w:cstheme="majorBidi"/>
      <w:i/>
      <w:iCs/>
      <w:color w:val="2F5496" w:themeColor="accent1" w:themeShade="BF"/>
    </w:rPr>
  </w:style>
  <w:style w:type="paragraph" w:styleId="ListBullet">
    <w:name w:val="List Bullet"/>
    <w:basedOn w:val="Normal"/>
    <w:uiPriority w:val="99"/>
    <w:unhideWhenUsed/>
    <w:rsid w:val="007279A1"/>
    <w:pPr>
      <w:numPr>
        <w:numId w:val="4"/>
      </w:numPr>
      <w:spacing w:after="60" w:line="240" w:lineRule="auto"/>
      <w:ind w:left="357" w:hanging="357"/>
    </w:pPr>
    <w:rPr>
      <w:rFonts w:ascii="Verdana" w:eastAsia="Times New Roman" w:hAnsi="Verdana" w:cs="Times New Roman"/>
      <w:sz w:val="20"/>
      <w:szCs w:val="22"/>
      <w:lang w:val="en-US" w:eastAsia="en-US" w:bidi="ar-SA"/>
    </w:rPr>
  </w:style>
  <w:style w:type="paragraph" w:styleId="Quote">
    <w:name w:val="Quote"/>
    <w:basedOn w:val="Normal"/>
    <w:next w:val="Normal"/>
    <w:link w:val="QuoteChar"/>
    <w:uiPriority w:val="29"/>
    <w:qFormat/>
    <w:rsid w:val="007C1B5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1B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7794">
      <w:bodyDiv w:val="1"/>
      <w:marLeft w:val="0"/>
      <w:marRight w:val="0"/>
      <w:marTop w:val="0"/>
      <w:marBottom w:val="0"/>
      <w:divBdr>
        <w:top w:val="none" w:sz="0" w:space="0" w:color="auto"/>
        <w:left w:val="none" w:sz="0" w:space="0" w:color="auto"/>
        <w:bottom w:val="none" w:sz="0" w:space="0" w:color="auto"/>
        <w:right w:val="none" w:sz="0" w:space="0" w:color="auto"/>
      </w:divBdr>
    </w:div>
    <w:div w:id="177932499">
      <w:bodyDiv w:val="1"/>
      <w:marLeft w:val="0"/>
      <w:marRight w:val="0"/>
      <w:marTop w:val="0"/>
      <w:marBottom w:val="0"/>
      <w:divBdr>
        <w:top w:val="none" w:sz="0" w:space="0" w:color="auto"/>
        <w:left w:val="none" w:sz="0" w:space="0" w:color="auto"/>
        <w:bottom w:val="none" w:sz="0" w:space="0" w:color="auto"/>
        <w:right w:val="none" w:sz="0" w:space="0" w:color="auto"/>
      </w:divBdr>
    </w:div>
    <w:div w:id="717972600">
      <w:bodyDiv w:val="1"/>
      <w:marLeft w:val="0"/>
      <w:marRight w:val="0"/>
      <w:marTop w:val="0"/>
      <w:marBottom w:val="0"/>
      <w:divBdr>
        <w:top w:val="none" w:sz="0" w:space="0" w:color="auto"/>
        <w:left w:val="none" w:sz="0" w:space="0" w:color="auto"/>
        <w:bottom w:val="none" w:sz="0" w:space="0" w:color="auto"/>
        <w:right w:val="none" w:sz="0" w:space="0" w:color="auto"/>
      </w:divBdr>
    </w:div>
    <w:div w:id="9054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online.tki.org.nz/IE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online.tki.org.nz/IEP/Need-to-know/Rollout-plan-kit/What-is-in-the-guidelines" TargetMode="External"/><Relationship Id="rId5" Type="http://schemas.openxmlformats.org/officeDocument/2006/relationships/webSettings" Target="webSettings.xml"/><Relationship Id="rId10" Type="http://schemas.openxmlformats.org/officeDocument/2006/relationships/hyperlink" Target="https://www.thechair.co.nz/login/moe-thechair" TargetMode="External"/><Relationship Id="rId4" Type="http://schemas.openxmlformats.org/officeDocument/2006/relationships/settings" Target="settings.xml"/><Relationship Id="rId9" Type="http://schemas.openxmlformats.org/officeDocument/2006/relationships/hyperlink" Target="https://www.thechair.co.nz/login/moe-thecha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71320-43A8-4C7C-B888-BC08C637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McCracken</dc:creator>
  <cp:keywords/>
  <dc:description/>
  <cp:lastModifiedBy>Faith McCracken</cp:lastModifiedBy>
  <cp:revision>11</cp:revision>
  <dcterms:created xsi:type="dcterms:W3CDTF">2021-12-10T02:57:00Z</dcterms:created>
  <dcterms:modified xsi:type="dcterms:W3CDTF">2021-12-13T20:36:00Z</dcterms:modified>
</cp:coreProperties>
</file>